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A4" w:rsidRPr="00584551" w:rsidRDefault="00931CA4" w:rsidP="00931CA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</w:t>
      </w:r>
      <w:r w:rsidRPr="00584551">
        <w:rPr>
          <w:rFonts w:ascii="Times New Roman" w:hAnsi="Times New Roman"/>
          <w:b/>
          <w:sz w:val="28"/>
          <w:szCs w:val="28"/>
        </w:rPr>
        <w:t>о с с и й с к а я      Ф е д е р а ц и я</w:t>
      </w:r>
    </w:p>
    <w:p w:rsidR="00931CA4" w:rsidRPr="00584551" w:rsidRDefault="00931CA4" w:rsidP="00931CA4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31CA4" w:rsidRPr="00584551" w:rsidRDefault="00931CA4" w:rsidP="00931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931CA4" w:rsidRPr="00584551" w:rsidRDefault="00931CA4" w:rsidP="00931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931CA4" w:rsidRPr="00584551" w:rsidRDefault="00931CA4" w:rsidP="00931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931CA4" w:rsidRDefault="00931CA4" w:rsidP="00931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931CA4" w:rsidRPr="004C5EF6" w:rsidRDefault="00931CA4" w:rsidP="00931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p w:rsidR="00931CA4" w:rsidRDefault="00931CA4" w:rsidP="00931CA4">
      <w:pPr>
        <w:pBdr>
          <w:top w:val="double" w:sz="12" w:space="0" w:color="auto"/>
        </w:pBd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«03»  декабря  2015 г.                                                                                    № 86</w:t>
      </w:r>
    </w:p>
    <w:p w:rsidR="00931CA4" w:rsidRDefault="00931CA4" w:rsidP="00931CA4">
      <w:pPr>
        <w:pBdr>
          <w:top w:val="double" w:sz="12" w:space="0" w:color="auto"/>
        </w:pBd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утверждении  муниципальной Программы</w:t>
      </w:r>
    </w:p>
    <w:p w:rsidR="00931CA4" w:rsidRDefault="00931CA4" w:rsidP="00931C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«Комплексное развитие систем коммунальной</w:t>
      </w:r>
    </w:p>
    <w:p w:rsidR="00931CA4" w:rsidRDefault="00931CA4" w:rsidP="00931C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инфраструктуры на территории</w:t>
      </w:r>
      <w:r w:rsidRPr="00642BD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Бузыкановского</w:t>
      </w:r>
    </w:p>
    <w:p w:rsidR="00931CA4" w:rsidRDefault="00931CA4" w:rsidP="00931C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на 2015-2032 годы»</w:t>
      </w:r>
    </w:p>
    <w:p w:rsidR="00931CA4" w:rsidRDefault="00931CA4" w:rsidP="00931CA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новой редакции</w:t>
      </w:r>
      <w:r w:rsidRPr="00642BD0">
        <w:rPr>
          <w:rFonts w:ascii="Times New Roman" w:hAnsi="Times New Roman"/>
          <w:sz w:val="24"/>
          <w:szCs w:val="24"/>
        </w:rPr>
        <w:t xml:space="preserve">     </w:t>
      </w:r>
    </w:p>
    <w:p w:rsidR="00931CA4" w:rsidRDefault="00931CA4" w:rsidP="00931C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1CA4" w:rsidRDefault="00931CA4" w:rsidP="00931C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обеспечения комплексного</w:t>
      </w:r>
      <w:r w:rsidRPr="00642B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развития систем инфраструктуры на террит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рии Бузыкановского муниципального образования,</w:t>
      </w:r>
      <w:r w:rsidRPr="00080B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642BD0">
        <w:rPr>
          <w:rFonts w:ascii="Times New Roman" w:hAnsi="Times New Roman"/>
          <w:sz w:val="24"/>
          <w:szCs w:val="24"/>
        </w:rPr>
        <w:t>Федеральным законом от 30.12.2004 № 210-ФЗ «Об основах регулирования тарифов организаций коммунального комплекса»</w:t>
      </w:r>
      <w:r>
        <w:rPr>
          <w:rFonts w:ascii="Times New Roman" w:hAnsi="Times New Roman"/>
          <w:sz w:val="24"/>
          <w:szCs w:val="24"/>
        </w:rPr>
        <w:t>, постановлением Правительства Российской федерации от14.06.2013 года № 502 «Об утверждении требований к программе комплексного развития систем комм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нальной инфраструктуры поселений, городских округов»,</w:t>
      </w:r>
      <w:r w:rsidRPr="00642BD0">
        <w:rPr>
          <w:rFonts w:ascii="Times New Roman" w:hAnsi="Times New Roman"/>
          <w:sz w:val="24"/>
          <w:szCs w:val="24"/>
        </w:rPr>
        <w:t xml:space="preserve">   </w:t>
      </w:r>
      <w:r w:rsidRPr="00435A85">
        <w:rPr>
          <w:rFonts w:ascii="Times New Roman" w:hAnsi="Times New Roman"/>
          <w:color w:val="000000" w:themeColor="text1"/>
          <w:sz w:val="24"/>
          <w:szCs w:val="24"/>
        </w:rPr>
        <w:t>Генеральным планом Бузык</w:t>
      </w:r>
      <w:r w:rsidRPr="00435A85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35A85">
        <w:rPr>
          <w:rFonts w:ascii="Times New Roman" w:hAnsi="Times New Roman"/>
          <w:color w:val="000000" w:themeColor="text1"/>
          <w:sz w:val="24"/>
          <w:szCs w:val="24"/>
        </w:rPr>
        <w:t>новского  муниципального образования, утвержденным решением Думы Бузыкановского  муниципального образования от 15.11.2013 года № 31, руководствуясь</w:t>
      </w:r>
      <w:r>
        <w:rPr>
          <w:rFonts w:ascii="Times New Roman" w:hAnsi="Times New Roman"/>
          <w:sz w:val="24"/>
          <w:szCs w:val="24"/>
        </w:rPr>
        <w:t xml:space="preserve"> Уставом Бузык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новского </w:t>
      </w:r>
      <w:r w:rsidRPr="00642BD0">
        <w:rPr>
          <w:rFonts w:ascii="Times New Roman" w:hAnsi="Times New Roman"/>
          <w:sz w:val="24"/>
          <w:szCs w:val="24"/>
        </w:rPr>
        <w:t xml:space="preserve"> муници</w:t>
      </w:r>
      <w:r>
        <w:rPr>
          <w:rFonts w:ascii="Times New Roman" w:hAnsi="Times New Roman"/>
          <w:sz w:val="24"/>
          <w:szCs w:val="24"/>
        </w:rPr>
        <w:t>пального образования, Дума Бузыкановского муниципального образов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</w:t>
      </w:r>
    </w:p>
    <w:p w:rsidR="00931CA4" w:rsidRDefault="00931CA4" w:rsidP="00931CA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43EB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РЕШИЛА:</w:t>
      </w:r>
    </w:p>
    <w:p w:rsidR="00931CA4" w:rsidRDefault="00931CA4" w:rsidP="00931C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C9369D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Утвердить  Программу «</w:t>
      </w:r>
      <w:r>
        <w:rPr>
          <w:rFonts w:ascii="Times New Roman" w:hAnsi="Times New Roman"/>
          <w:sz w:val="24"/>
          <w:szCs w:val="24"/>
        </w:rPr>
        <w:t>Комплексное развитие систем коммунальной инфр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структуры на территории</w:t>
      </w:r>
      <w:r w:rsidRPr="00642BD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Бузыкановского муниципального образования на 2015-2032 годы» в новой редакции  (приложение). </w:t>
      </w:r>
    </w:p>
    <w:p w:rsidR="00931CA4" w:rsidRPr="007F7F63" w:rsidRDefault="00931CA4" w:rsidP="00931C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Считать утратившим силу решение Думы Бузыкановского муниципального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от 30.11.2014 г. № 61  «</w:t>
      </w:r>
      <w:r w:rsidRPr="00642BD0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б   утверждении  муниципальной </w:t>
      </w:r>
      <w:r w:rsidRPr="00642BD0">
        <w:rPr>
          <w:rFonts w:ascii="Times New Roman" w:hAnsi="Times New Roman"/>
          <w:sz w:val="24"/>
          <w:szCs w:val="24"/>
        </w:rPr>
        <w:t xml:space="preserve"> программы «Ко</w:t>
      </w:r>
      <w:r w:rsidRPr="00642BD0">
        <w:rPr>
          <w:rFonts w:ascii="Times New Roman" w:hAnsi="Times New Roman"/>
          <w:sz w:val="24"/>
          <w:szCs w:val="24"/>
        </w:rPr>
        <w:t>м</w:t>
      </w:r>
      <w:r w:rsidRPr="00642BD0">
        <w:rPr>
          <w:rFonts w:ascii="Times New Roman" w:hAnsi="Times New Roman"/>
          <w:sz w:val="24"/>
          <w:szCs w:val="24"/>
        </w:rPr>
        <w:t>плексное  развитие системы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2BD0">
        <w:rPr>
          <w:rFonts w:ascii="Times New Roman" w:hAnsi="Times New Roman"/>
          <w:sz w:val="24"/>
          <w:szCs w:val="24"/>
        </w:rPr>
        <w:t>коммунальной    инфраструктуры      на     территории</w:t>
      </w:r>
      <w:r>
        <w:rPr>
          <w:rFonts w:ascii="Times New Roman" w:hAnsi="Times New Roman"/>
          <w:sz w:val="24"/>
          <w:szCs w:val="24"/>
        </w:rPr>
        <w:t xml:space="preserve"> Буз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кановского   </w:t>
      </w:r>
      <w:r w:rsidRPr="00642BD0">
        <w:rPr>
          <w:rFonts w:ascii="Times New Roman" w:hAnsi="Times New Roman"/>
          <w:sz w:val="24"/>
          <w:szCs w:val="24"/>
        </w:rPr>
        <w:t xml:space="preserve"> муниципального     образования  </w:t>
      </w:r>
      <w:r>
        <w:rPr>
          <w:rFonts w:ascii="Times New Roman" w:hAnsi="Times New Roman"/>
          <w:sz w:val="24"/>
          <w:szCs w:val="24"/>
        </w:rPr>
        <w:t xml:space="preserve"> на 2015-2032 годы».</w:t>
      </w:r>
    </w:p>
    <w:p w:rsidR="00931CA4" w:rsidRPr="00BA6FEE" w:rsidRDefault="00931CA4" w:rsidP="00931C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733BFB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733BFB">
        <w:rPr>
          <w:rFonts w:ascii="Times New Roman" w:hAnsi="Times New Roman" w:cs="Times New Roman"/>
          <w:sz w:val="24"/>
          <w:szCs w:val="24"/>
        </w:rPr>
        <w:t>в</w:t>
      </w:r>
      <w:r w:rsidRPr="00733BFB">
        <w:rPr>
          <w:rFonts w:ascii="Times New Roman" w:hAnsi="Times New Roman" w:cs="Times New Roman"/>
          <w:sz w:val="24"/>
          <w:szCs w:val="24"/>
        </w:rPr>
        <w:t>ского муниципального образования и разместить на официальном сайте администрации Бузыкановского муниципального образования в информационно-телекоммуникационной сети «Интернет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31CA4" w:rsidRDefault="00931CA4" w:rsidP="00931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C74F6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оставляю за собой.</w:t>
      </w:r>
    </w:p>
    <w:p w:rsidR="00931CA4" w:rsidRPr="00414A6F" w:rsidRDefault="00931CA4" w:rsidP="00931CA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1CA4" w:rsidRDefault="00931CA4" w:rsidP="00931C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31CA4" w:rsidRDefault="00931CA4" w:rsidP="00931C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931CA4" w:rsidRDefault="00931CA4" w:rsidP="00931C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A45E8">
        <w:rPr>
          <w:rFonts w:ascii="Times New Roman" w:hAnsi="Times New Roman"/>
          <w:sz w:val="24"/>
          <w:szCs w:val="24"/>
        </w:rPr>
        <w:t xml:space="preserve">редседатель Думы </w:t>
      </w:r>
      <w:r>
        <w:rPr>
          <w:rFonts w:ascii="Times New Roman" w:hAnsi="Times New Roman"/>
          <w:bCs/>
          <w:sz w:val="24"/>
          <w:szCs w:val="24"/>
        </w:rPr>
        <w:t>Бузыкановского</w:t>
      </w:r>
    </w:p>
    <w:p w:rsidR="00931CA4" w:rsidRDefault="00931CA4" w:rsidP="00931C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П.М.Кулаков   </w:t>
      </w:r>
    </w:p>
    <w:p w:rsidR="00931CA4" w:rsidRDefault="00931CA4" w:rsidP="00931C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31CA4" w:rsidRDefault="00931CA4" w:rsidP="00931CA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31CA4" w:rsidRDefault="00931CA4" w:rsidP="00931CA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</w:t>
      </w:r>
    </w:p>
    <w:p w:rsidR="00931CA4" w:rsidRDefault="00931CA4" w:rsidP="00931CA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 решением</w:t>
      </w:r>
    </w:p>
    <w:p w:rsidR="00931CA4" w:rsidRDefault="00931CA4" w:rsidP="00931CA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Думы Бузыкановского муниципального образования </w:t>
      </w:r>
    </w:p>
    <w:p w:rsidR="00931CA4" w:rsidRDefault="00931CA4" w:rsidP="00931CA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03.12.2015 г. № 86</w:t>
      </w:r>
    </w:p>
    <w:p w:rsidR="00931CA4" w:rsidRDefault="00931CA4" w:rsidP="00931CA4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(новая редакция)</w:t>
      </w:r>
    </w:p>
    <w:p w:rsidR="00931CA4" w:rsidRPr="00642BD0" w:rsidRDefault="00931CA4" w:rsidP="00931C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31CA4" w:rsidRPr="00414A6F" w:rsidRDefault="00931CA4" w:rsidP="00931CA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642BD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931CA4" w:rsidRPr="00213BAF" w:rsidRDefault="00931CA4" w:rsidP="00931C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ИРКУТСКАЯ  ОБЛАСТЬ</w:t>
      </w:r>
      <w:r w:rsidRPr="00213BAF">
        <w:rPr>
          <w:rFonts w:ascii="Times New Roman" w:hAnsi="Times New Roman" w:cs="Times New Roman"/>
        </w:rPr>
        <w:br/>
        <w:t>МУНИЦИПАЛЬНОЕ ОБРАЗОВАНИЕ  «ТАЙШЕТСКИЙ РАЙОН»</w:t>
      </w:r>
      <w:r w:rsidRPr="00213BAF">
        <w:rPr>
          <w:rFonts w:ascii="Times New Roman" w:hAnsi="Times New Roman" w:cs="Times New Roman"/>
        </w:rPr>
        <w:br/>
        <w:t>БУЗЫКАНОВСКОЕ МУНИЦИПАЛЬНОЕ ОБРАЗОВАНИЕ</w:t>
      </w:r>
    </w:p>
    <w:p w:rsidR="00931CA4" w:rsidRPr="00213BAF" w:rsidRDefault="00931CA4" w:rsidP="00931C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1CA4" w:rsidRPr="00213BAF" w:rsidRDefault="00931CA4" w:rsidP="00931C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1CA4" w:rsidRPr="00213BAF" w:rsidRDefault="00931CA4" w:rsidP="00931C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CF54A1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54A1">
        <w:rPr>
          <w:rFonts w:ascii="Times New Roman" w:hAnsi="Times New Roman" w:cs="Times New Roman"/>
          <w:sz w:val="32"/>
          <w:szCs w:val="32"/>
        </w:rPr>
        <w:t>Муниципальная  программа</w:t>
      </w:r>
    </w:p>
    <w:p w:rsidR="00931CA4" w:rsidRPr="00CF54A1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54A1">
        <w:rPr>
          <w:rFonts w:ascii="Times New Roman" w:hAnsi="Times New Roman" w:cs="Times New Roman"/>
          <w:sz w:val="32"/>
          <w:szCs w:val="32"/>
        </w:rPr>
        <w:t>«Комплексное развитие систем коммунальной инфраструктуры</w:t>
      </w:r>
    </w:p>
    <w:p w:rsidR="00931CA4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54A1">
        <w:rPr>
          <w:rFonts w:ascii="Times New Roman" w:hAnsi="Times New Roman" w:cs="Times New Roman"/>
          <w:sz w:val="32"/>
          <w:szCs w:val="32"/>
        </w:rPr>
        <w:t>на территории</w:t>
      </w:r>
    </w:p>
    <w:p w:rsidR="00931CA4" w:rsidRPr="00CF54A1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54A1">
        <w:rPr>
          <w:rFonts w:ascii="Times New Roman" w:hAnsi="Times New Roman" w:cs="Times New Roman"/>
          <w:sz w:val="32"/>
          <w:szCs w:val="32"/>
        </w:rPr>
        <w:t>Бузыкановского</w:t>
      </w:r>
    </w:p>
    <w:p w:rsidR="00931CA4" w:rsidRPr="00CF54A1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54A1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931CA4" w:rsidRPr="00CF54A1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F54A1">
        <w:rPr>
          <w:rFonts w:ascii="Times New Roman" w:hAnsi="Times New Roman" w:cs="Times New Roman"/>
          <w:sz w:val="32"/>
          <w:szCs w:val="32"/>
        </w:rPr>
        <w:t>на 2015-2032 годы»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Default="00931CA4" w:rsidP="0093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CA4" w:rsidRDefault="00931CA4" w:rsidP="0093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CA4" w:rsidRPr="008A1092" w:rsidRDefault="00931CA4" w:rsidP="0093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92">
        <w:rPr>
          <w:rFonts w:ascii="Times New Roman" w:hAnsi="Times New Roman" w:cs="Times New Roman"/>
          <w:sz w:val="24"/>
          <w:szCs w:val="24"/>
        </w:rPr>
        <w:t xml:space="preserve">1. Содержание проблемы и обоснование ее решения программными методами </w:t>
      </w:r>
    </w:p>
    <w:p w:rsidR="00931CA4" w:rsidRPr="008A1092" w:rsidRDefault="00931CA4" w:rsidP="0093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92">
        <w:rPr>
          <w:rFonts w:ascii="Times New Roman" w:hAnsi="Times New Roman" w:cs="Times New Roman"/>
          <w:sz w:val="24"/>
          <w:szCs w:val="24"/>
        </w:rPr>
        <w:t xml:space="preserve">     1.1.  Демографическое развитие муниципального образования</w:t>
      </w:r>
    </w:p>
    <w:p w:rsidR="00931CA4" w:rsidRPr="008A1092" w:rsidRDefault="00931CA4" w:rsidP="0093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92">
        <w:rPr>
          <w:rFonts w:ascii="Times New Roman" w:hAnsi="Times New Roman" w:cs="Times New Roman"/>
          <w:sz w:val="24"/>
          <w:szCs w:val="24"/>
        </w:rPr>
        <w:t xml:space="preserve">     1.2.  Модель расчета перспективного спроса коммунальных ресурсов.</w:t>
      </w:r>
    </w:p>
    <w:p w:rsidR="00931CA4" w:rsidRPr="008A1092" w:rsidRDefault="00931CA4" w:rsidP="0093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92">
        <w:rPr>
          <w:rFonts w:ascii="Times New Roman" w:hAnsi="Times New Roman" w:cs="Times New Roman"/>
          <w:sz w:val="24"/>
          <w:szCs w:val="24"/>
        </w:rPr>
        <w:t xml:space="preserve">     1.3. Анализ текущего  состояния систем теплоснабжения</w:t>
      </w:r>
    </w:p>
    <w:p w:rsidR="00931CA4" w:rsidRPr="008A1092" w:rsidRDefault="00931CA4" w:rsidP="0093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92">
        <w:rPr>
          <w:rFonts w:ascii="Times New Roman" w:hAnsi="Times New Roman" w:cs="Times New Roman"/>
          <w:sz w:val="24"/>
          <w:szCs w:val="24"/>
        </w:rPr>
        <w:t xml:space="preserve">     1.4. Анализ текущего  состояния систем водоснабжения</w:t>
      </w:r>
    </w:p>
    <w:p w:rsidR="00931CA4" w:rsidRPr="008A1092" w:rsidRDefault="00931CA4" w:rsidP="0093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92">
        <w:rPr>
          <w:rFonts w:ascii="Times New Roman" w:hAnsi="Times New Roman" w:cs="Times New Roman"/>
          <w:sz w:val="24"/>
          <w:szCs w:val="24"/>
        </w:rPr>
        <w:t xml:space="preserve">     1.5. Анализ текущего  состояния сферы сбора твердых бытовых отходов</w:t>
      </w:r>
    </w:p>
    <w:p w:rsidR="00931CA4" w:rsidRPr="008A1092" w:rsidRDefault="00931CA4" w:rsidP="0093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92">
        <w:rPr>
          <w:rFonts w:ascii="Times New Roman" w:hAnsi="Times New Roman" w:cs="Times New Roman"/>
          <w:sz w:val="24"/>
          <w:szCs w:val="24"/>
        </w:rPr>
        <w:t xml:space="preserve">     1.6. Анализ текущего  состояния систем электроснабжения</w:t>
      </w:r>
    </w:p>
    <w:p w:rsidR="00931CA4" w:rsidRPr="008A1092" w:rsidRDefault="00931CA4" w:rsidP="0093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92">
        <w:rPr>
          <w:rFonts w:ascii="Times New Roman" w:hAnsi="Times New Roman" w:cs="Times New Roman"/>
          <w:sz w:val="24"/>
          <w:szCs w:val="24"/>
        </w:rPr>
        <w:t xml:space="preserve">     1.7. Измерительно-расчетная система коммунальной инфраструктуры</w:t>
      </w:r>
    </w:p>
    <w:p w:rsidR="00931CA4" w:rsidRPr="008A1092" w:rsidRDefault="00931CA4" w:rsidP="0093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92">
        <w:rPr>
          <w:rFonts w:ascii="Times New Roman" w:hAnsi="Times New Roman" w:cs="Times New Roman"/>
          <w:sz w:val="24"/>
          <w:szCs w:val="24"/>
        </w:rPr>
        <w:t>2. Основные цели и задачи, сроки и этапы реализации программы.</w:t>
      </w:r>
    </w:p>
    <w:p w:rsidR="00931CA4" w:rsidRPr="008A1092" w:rsidRDefault="00931CA4" w:rsidP="0093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92">
        <w:rPr>
          <w:rFonts w:ascii="Times New Roman" w:hAnsi="Times New Roman" w:cs="Times New Roman"/>
          <w:sz w:val="24"/>
          <w:szCs w:val="24"/>
        </w:rPr>
        <w:t>3. Мероприятия по развитию системы коммунальной инфраструктуры.</w:t>
      </w:r>
    </w:p>
    <w:p w:rsidR="00931CA4" w:rsidRPr="008A1092" w:rsidRDefault="00931CA4" w:rsidP="0093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92">
        <w:rPr>
          <w:rFonts w:ascii="Times New Roman" w:hAnsi="Times New Roman" w:cs="Times New Roman"/>
          <w:sz w:val="24"/>
          <w:szCs w:val="24"/>
        </w:rPr>
        <w:t xml:space="preserve">      3.1. Система теплоснабжения</w:t>
      </w:r>
    </w:p>
    <w:p w:rsidR="00931CA4" w:rsidRPr="008A1092" w:rsidRDefault="00931CA4" w:rsidP="0093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92">
        <w:rPr>
          <w:rFonts w:ascii="Times New Roman" w:hAnsi="Times New Roman" w:cs="Times New Roman"/>
          <w:sz w:val="24"/>
          <w:szCs w:val="24"/>
        </w:rPr>
        <w:t xml:space="preserve">      3.2. Система водоснабжения</w:t>
      </w:r>
    </w:p>
    <w:p w:rsidR="00931CA4" w:rsidRPr="008A1092" w:rsidRDefault="00931CA4" w:rsidP="0093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92">
        <w:rPr>
          <w:rFonts w:ascii="Times New Roman" w:hAnsi="Times New Roman" w:cs="Times New Roman"/>
          <w:sz w:val="24"/>
          <w:szCs w:val="24"/>
        </w:rPr>
        <w:t xml:space="preserve">      3.3. Система сбора и вывоза твердых бытовых отходов</w:t>
      </w:r>
    </w:p>
    <w:p w:rsidR="00931CA4" w:rsidRPr="008A1092" w:rsidRDefault="00931CA4" w:rsidP="0093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92">
        <w:rPr>
          <w:rFonts w:ascii="Times New Roman" w:hAnsi="Times New Roman" w:cs="Times New Roman"/>
          <w:sz w:val="24"/>
          <w:szCs w:val="24"/>
        </w:rPr>
        <w:t xml:space="preserve">      3.4. Система электроснабжения</w:t>
      </w:r>
    </w:p>
    <w:p w:rsidR="00931CA4" w:rsidRPr="008A1092" w:rsidRDefault="00931CA4" w:rsidP="0093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92">
        <w:rPr>
          <w:rFonts w:ascii="Times New Roman" w:hAnsi="Times New Roman" w:cs="Times New Roman"/>
          <w:sz w:val="24"/>
          <w:szCs w:val="24"/>
        </w:rPr>
        <w:t>4. Нормативное обеспечение.</w:t>
      </w:r>
    </w:p>
    <w:p w:rsidR="00931CA4" w:rsidRPr="008A1092" w:rsidRDefault="00931CA4" w:rsidP="0093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92">
        <w:rPr>
          <w:rFonts w:ascii="Times New Roman" w:hAnsi="Times New Roman" w:cs="Times New Roman"/>
          <w:sz w:val="24"/>
          <w:szCs w:val="24"/>
        </w:rPr>
        <w:t>5. Механизм реализации  программы и контроль за ходом ее выполнения</w:t>
      </w:r>
    </w:p>
    <w:p w:rsidR="00931CA4" w:rsidRPr="008A1092" w:rsidRDefault="00931CA4" w:rsidP="0093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092">
        <w:rPr>
          <w:rFonts w:ascii="Times New Roman" w:hAnsi="Times New Roman" w:cs="Times New Roman"/>
          <w:sz w:val="24"/>
          <w:szCs w:val="24"/>
        </w:rPr>
        <w:t>6. Оценка эффективности реализации программы</w:t>
      </w:r>
    </w:p>
    <w:p w:rsidR="00931CA4" w:rsidRPr="008A1092" w:rsidRDefault="00931CA4" w:rsidP="00931CA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1092"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>,2</w:t>
      </w:r>
      <w:r w:rsidRPr="008A1092">
        <w:rPr>
          <w:rFonts w:ascii="Times New Roman" w:hAnsi="Times New Roman" w:cs="Times New Roman"/>
          <w:sz w:val="24"/>
          <w:szCs w:val="24"/>
        </w:rPr>
        <w:t xml:space="preserve"> к программе. Перечень,  ресурсное обеспечение  программных мероприятий по развитию коммунальной инфраструктуры, сбора твердых бытовых отх</w:t>
      </w:r>
      <w:r w:rsidRPr="008A1092">
        <w:rPr>
          <w:rFonts w:ascii="Times New Roman" w:hAnsi="Times New Roman" w:cs="Times New Roman"/>
          <w:sz w:val="24"/>
          <w:szCs w:val="24"/>
        </w:rPr>
        <w:t>о</w:t>
      </w:r>
      <w:r w:rsidRPr="008A1092">
        <w:rPr>
          <w:rFonts w:ascii="Times New Roman" w:hAnsi="Times New Roman" w:cs="Times New Roman"/>
          <w:sz w:val="24"/>
          <w:szCs w:val="24"/>
        </w:rPr>
        <w:t>дов.</w:t>
      </w:r>
    </w:p>
    <w:p w:rsidR="00931CA4" w:rsidRPr="008A1092" w:rsidRDefault="00931CA4" w:rsidP="00931C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1CA4" w:rsidRDefault="00931CA4" w:rsidP="00931C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494C81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C8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931CA4" w:rsidRPr="00494C81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C81"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931CA4" w:rsidRPr="00494C81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C81">
        <w:rPr>
          <w:rFonts w:ascii="Times New Roman" w:hAnsi="Times New Roman" w:cs="Times New Roman"/>
          <w:sz w:val="24"/>
          <w:szCs w:val="24"/>
        </w:rPr>
        <w:t>«Комплексное развитие систем коммунальной инфраструктуры</w:t>
      </w:r>
    </w:p>
    <w:p w:rsidR="00931CA4" w:rsidRPr="00494C81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C81">
        <w:rPr>
          <w:rFonts w:ascii="Times New Roman" w:hAnsi="Times New Roman" w:cs="Times New Roman"/>
          <w:sz w:val="24"/>
          <w:szCs w:val="24"/>
        </w:rPr>
        <w:t xml:space="preserve"> на территории  Бузыкановского муниципального  образования</w:t>
      </w:r>
    </w:p>
    <w:p w:rsidR="00931CA4" w:rsidRPr="00494C81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4C81">
        <w:rPr>
          <w:rFonts w:ascii="Times New Roman" w:hAnsi="Times New Roman" w:cs="Times New Roman"/>
          <w:sz w:val="24"/>
          <w:szCs w:val="24"/>
        </w:rPr>
        <w:t>на 2015-2032 годы»</w:t>
      </w:r>
      <w:bookmarkStart w:id="0" w:name="_Toc166314947" w:colFirst="0" w:colLast="0"/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535" w:type="dxa"/>
        <w:jc w:val="center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3"/>
        <w:gridCol w:w="7602"/>
      </w:tblGrid>
      <w:tr w:rsidR="00931CA4" w:rsidRPr="00213BAF" w:rsidTr="00A77C55">
        <w:trPr>
          <w:trHeight w:val="790"/>
          <w:jc w:val="center"/>
        </w:trPr>
        <w:tc>
          <w:tcPr>
            <w:tcW w:w="1933" w:type="dxa"/>
          </w:tcPr>
          <w:p w:rsidR="00931CA4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Наименование</w:t>
            </w:r>
          </w:p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02" w:type="dxa"/>
          </w:tcPr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Муниципальная долгосрочная целевая программа «Комплексное развитие систем коммунальной инфраструктуры на территории Бузыкановского мун</w:t>
            </w:r>
            <w:r w:rsidRPr="001D4B5A">
              <w:rPr>
                <w:rFonts w:ascii="Times New Roman" w:hAnsi="Times New Roman" w:cs="Times New Roman"/>
              </w:rPr>
              <w:t>и</w:t>
            </w:r>
            <w:r w:rsidRPr="001D4B5A">
              <w:rPr>
                <w:rFonts w:ascii="Times New Roman" w:hAnsi="Times New Roman" w:cs="Times New Roman"/>
              </w:rPr>
              <w:t>ципального образования»  на 2015-2032 годы  (далее – Программа)</w:t>
            </w:r>
          </w:p>
        </w:tc>
      </w:tr>
      <w:tr w:rsidR="00931CA4" w:rsidRPr="00213BAF" w:rsidTr="00A77C55">
        <w:trPr>
          <w:trHeight w:val="551"/>
          <w:jc w:val="center"/>
        </w:trPr>
        <w:tc>
          <w:tcPr>
            <w:tcW w:w="1933" w:type="dxa"/>
          </w:tcPr>
          <w:p w:rsidR="00931CA4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Основания</w:t>
            </w:r>
          </w:p>
          <w:p w:rsidR="00931CA4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для разработки</w:t>
            </w:r>
          </w:p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02" w:type="dxa"/>
          </w:tcPr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- Градостроительный кодекс Российской Федерации;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 xml:space="preserve">- Федеральный закон от 06 октября 2003 года </w:t>
            </w:r>
            <w:hyperlink r:id="rId5" w:history="1">
              <w:r w:rsidRPr="001D4B5A">
                <w:rPr>
                  <w:rFonts w:ascii="Times New Roman" w:hAnsi="Times New Roman" w:cs="Times New Roman"/>
                </w:rPr>
                <w:t>№ 131-ФЗ</w:t>
              </w:r>
            </w:hyperlink>
            <w:r w:rsidRPr="001D4B5A">
              <w:rPr>
                <w:rFonts w:ascii="Times New Roman" w:hAnsi="Times New Roman" w:cs="Times New Roman"/>
              </w:rPr>
              <w:t xml:space="preserve"> «Об общих принц</w:t>
            </w:r>
            <w:r w:rsidRPr="001D4B5A">
              <w:rPr>
                <w:rFonts w:ascii="Times New Roman" w:hAnsi="Times New Roman" w:cs="Times New Roman"/>
              </w:rPr>
              <w:t>и</w:t>
            </w:r>
            <w:r w:rsidRPr="001D4B5A">
              <w:rPr>
                <w:rFonts w:ascii="Times New Roman" w:hAnsi="Times New Roman" w:cs="Times New Roman"/>
              </w:rPr>
              <w:t>пах организации местного самоуправления в Российской Федерации»;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- Федеральный закон от 30.12.2004 года № 210-ФЗ «Об основах регулиров</w:t>
            </w:r>
            <w:r w:rsidRPr="001D4B5A">
              <w:rPr>
                <w:rFonts w:ascii="Times New Roman" w:hAnsi="Times New Roman" w:cs="Times New Roman"/>
              </w:rPr>
              <w:t>а</w:t>
            </w:r>
            <w:r w:rsidRPr="001D4B5A">
              <w:rPr>
                <w:rFonts w:ascii="Times New Roman" w:hAnsi="Times New Roman" w:cs="Times New Roman"/>
              </w:rPr>
              <w:t>ния тарифов организаций коммунального комплекса»;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- Федеральный закон от 23.11.2009 года № 261-ФЗ «Об энергосбережении и повышении энергетической эффективности и о внесении изменений в о</w:t>
            </w:r>
            <w:r w:rsidRPr="001D4B5A">
              <w:rPr>
                <w:rFonts w:ascii="Times New Roman" w:hAnsi="Times New Roman" w:cs="Times New Roman"/>
              </w:rPr>
              <w:t>т</w:t>
            </w:r>
            <w:r w:rsidRPr="001D4B5A">
              <w:rPr>
                <w:rFonts w:ascii="Times New Roman" w:hAnsi="Times New Roman" w:cs="Times New Roman"/>
              </w:rPr>
              <w:t>дельные законодательные акты Российской Федерации»»;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-  Федеральный закон от 07.12.2011 года № 416-ФЗ «О водоснабжении и в</w:t>
            </w:r>
            <w:r w:rsidRPr="001D4B5A">
              <w:rPr>
                <w:rFonts w:ascii="Times New Roman" w:hAnsi="Times New Roman" w:cs="Times New Roman"/>
              </w:rPr>
              <w:t>о</w:t>
            </w:r>
            <w:r w:rsidRPr="001D4B5A">
              <w:rPr>
                <w:rFonts w:ascii="Times New Roman" w:hAnsi="Times New Roman" w:cs="Times New Roman"/>
              </w:rPr>
              <w:t>доотведении»;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- Приказ Министерства регионального развития Российской федерации от 06.05.2011 года № 204 «О разработке программ комплексного развития си</w:t>
            </w:r>
            <w:r w:rsidRPr="001D4B5A">
              <w:rPr>
                <w:rFonts w:ascii="Times New Roman" w:hAnsi="Times New Roman" w:cs="Times New Roman"/>
              </w:rPr>
              <w:t>с</w:t>
            </w:r>
            <w:r w:rsidRPr="001D4B5A">
              <w:rPr>
                <w:rFonts w:ascii="Times New Roman" w:hAnsi="Times New Roman" w:cs="Times New Roman"/>
              </w:rPr>
              <w:t xml:space="preserve">тем коммунальной инфраструктуры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4B5A">
              <w:rPr>
                <w:rFonts w:ascii="Times New Roman" w:hAnsi="Times New Roman" w:cs="Times New Roman"/>
              </w:rPr>
              <w:t>муниципальных образований»;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- Постановление Правительства РФ от 14.06.2013г. № 502 «Об утверждении требований к программам комплексного развития систем коммунальной и</w:t>
            </w:r>
            <w:r w:rsidRPr="001D4B5A">
              <w:rPr>
                <w:rFonts w:ascii="Times New Roman" w:hAnsi="Times New Roman" w:cs="Times New Roman"/>
              </w:rPr>
              <w:t>н</w:t>
            </w:r>
            <w:r w:rsidRPr="001D4B5A">
              <w:rPr>
                <w:rFonts w:ascii="Times New Roman" w:hAnsi="Times New Roman" w:cs="Times New Roman"/>
              </w:rPr>
              <w:t>фраструктуры поселений, городских округов»;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- Поручения Президента Российской Федерации от 17 марта 2011 года Пр-701;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 xml:space="preserve">- </w:t>
            </w:r>
            <w:hyperlink r:id="rId6" w:history="1">
              <w:r w:rsidRPr="001D4B5A">
                <w:rPr>
                  <w:rFonts w:ascii="Times New Roman" w:hAnsi="Times New Roman" w:cs="Times New Roman"/>
                </w:rPr>
                <w:t>Распоряжение</w:t>
              </w:r>
            </w:hyperlink>
            <w:r w:rsidRPr="001D4B5A">
              <w:rPr>
                <w:rFonts w:ascii="Times New Roman" w:hAnsi="Times New Roman" w:cs="Times New Roman"/>
              </w:rPr>
              <w:t xml:space="preserve"> Правительства Российской Федерации от 02 февраля 2010 года N 102-р «Об утверждении Концепции федеральной целевой программы «Комплексная программа модернизации и реформирования жилищно-коммунального хозяйства на 2010-2020 годы»;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- Распоряжение Правительства Иркутской области от 27.03.2012 года № 89-рп «Об утверждении графика подготовки программ комплексного развития систем коммунальной инфраструктуры муниципальных образований Ирку</w:t>
            </w:r>
            <w:r w:rsidRPr="001D4B5A">
              <w:rPr>
                <w:rFonts w:ascii="Times New Roman" w:hAnsi="Times New Roman" w:cs="Times New Roman"/>
              </w:rPr>
              <w:t>т</w:t>
            </w:r>
            <w:r w:rsidRPr="001D4B5A">
              <w:rPr>
                <w:rFonts w:ascii="Times New Roman" w:hAnsi="Times New Roman" w:cs="Times New Roman"/>
              </w:rPr>
              <w:t>ской области;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- Концепция Федеральной целевой программы «Комплексная программа м</w:t>
            </w:r>
            <w:r w:rsidRPr="001D4B5A">
              <w:rPr>
                <w:rFonts w:ascii="Times New Roman" w:hAnsi="Times New Roman" w:cs="Times New Roman"/>
              </w:rPr>
              <w:t>о</w:t>
            </w:r>
            <w:r w:rsidRPr="001D4B5A">
              <w:rPr>
                <w:rFonts w:ascii="Times New Roman" w:hAnsi="Times New Roman" w:cs="Times New Roman"/>
              </w:rPr>
              <w:t>дернизации и реформирования жилищно-коммунального хозяйства на 2010-2020 годы», утвержденная распоряжением Правительства Р.Ф. от 02.02.2010 года № 102-р;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-Устав Бузыкановского муниципального образования;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-  Генеральный план Бузыкановского муниципального образования утве</w:t>
            </w:r>
            <w:r w:rsidRPr="001D4B5A">
              <w:rPr>
                <w:rFonts w:ascii="Times New Roman" w:hAnsi="Times New Roman" w:cs="Times New Roman"/>
              </w:rPr>
              <w:t>р</w:t>
            </w:r>
            <w:r w:rsidRPr="001D4B5A">
              <w:rPr>
                <w:rFonts w:ascii="Times New Roman" w:hAnsi="Times New Roman" w:cs="Times New Roman"/>
              </w:rPr>
              <w:t>жденный решением Думы Бузыкановского муниципального образования от 15.11.2013 года № 31;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- Постановление главы Бузыкановского муниципального образования от 20.10.2011г. № 37 «Об утверждении Порядка принятия решения о разработке долгосрочных, ведомственных целевых программ, их формирования и реал</w:t>
            </w:r>
            <w:r w:rsidRPr="001D4B5A">
              <w:rPr>
                <w:rFonts w:ascii="Times New Roman" w:hAnsi="Times New Roman" w:cs="Times New Roman"/>
              </w:rPr>
              <w:t>и</w:t>
            </w:r>
            <w:r w:rsidRPr="001D4B5A">
              <w:rPr>
                <w:rFonts w:ascii="Times New Roman" w:hAnsi="Times New Roman" w:cs="Times New Roman"/>
              </w:rPr>
              <w:t>зации и Порядка реализации и критерии оценки эффективности реализации долгосрочных и ведомственных целевых программ Бузыкановского муниц</w:t>
            </w:r>
            <w:r w:rsidRPr="001D4B5A">
              <w:rPr>
                <w:rFonts w:ascii="Times New Roman" w:hAnsi="Times New Roman" w:cs="Times New Roman"/>
              </w:rPr>
              <w:t>и</w:t>
            </w:r>
            <w:r w:rsidRPr="001D4B5A">
              <w:rPr>
                <w:rFonts w:ascii="Times New Roman" w:hAnsi="Times New Roman" w:cs="Times New Roman"/>
              </w:rPr>
              <w:t>пального образования».</w:t>
            </w:r>
          </w:p>
        </w:tc>
      </w:tr>
      <w:tr w:rsidR="00931CA4" w:rsidRPr="00213BAF" w:rsidTr="00A77C55">
        <w:trPr>
          <w:trHeight w:val="447"/>
          <w:jc w:val="center"/>
        </w:trPr>
        <w:tc>
          <w:tcPr>
            <w:tcW w:w="1933" w:type="dxa"/>
          </w:tcPr>
          <w:p w:rsidR="00931CA4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Разработчик</w:t>
            </w:r>
          </w:p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02" w:type="dxa"/>
          </w:tcPr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Администрация Бузыкановского муниципального образования Тайшетского  района Иркутской области.</w:t>
            </w:r>
          </w:p>
        </w:tc>
      </w:tr>
      <w:tr w:rsidR="00931CA4" w:rsidRPr="00213BAF" w:rsidTr="00A77C55">
        <w:trPr>
          <w:trHeight w:val="615"/>
          <w:jc w:val="center"/>
        </w:trPr>
        <w:tc>
          <w:tcPr>
            <w:tcW w:w="1933" w:type="dxa"/>
          </w:tcPr>
          <w:p w:rsidR="00931CA4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Исполнители</w:t>
            </w:r>
          </w:p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02" w:type="dxa"/>
          </w:tcPr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Администрация Бузыкановского муниципального образования Тайшетского  района Иркутской области,</w:t>
            </w:r>
            <w:r w:rsidRPr="001D4B5A">
              <w:t xml:space="preserve"> </w:t>
            </w:r>
            <w:r w:rsidRPr="001D4B5A">
              <w:rPr>
                <w:rFonts w:ascii="Times New Roman" w:hAnsi="Times New Roman" w:cs="Times New Roman"/>
              </w:rPr>
              <w:t>ООО «ТеплоЭнергия»</w:t>
            </w:r>
          </w:p>
        </w:tc>
      </w:tr>
      <w:tr w:rsidR="00931CA4" w:rsidRPr="00213BAF" w:rsidTr="00A77C55">
        <w:trPr>
          <w:trHeight w:val="579"/>
          <w:jc w:val="center"/>
        </w:trPr>
        <w:tc>
          <w:tcPr>
            <w:tcW w:w="1933" w:type="dxa"/>
          </w:tcPr>
          <w:p w:rsidR="00931CA4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lastRenderedPageBreak/>
              <w:t>Контроль</w:t>
            </w:r>
          </w:p>
          <w:p w:rsidR="00931CA4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за   реализацией</w:t>
            </w:r>
          </w:p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02" w:type="dxa"/>
            <w:shd w:val="clear" w:color="auto" w:fill="auto"/>
          </w:tcPr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Контроль за реализацией Программы осуществляет Администрация Бузык</w:t>
            </w:r>
            <w:r w:rsidRPr="001D4B5A">
              <w:rPr>
                <w:rFonts w:ascii="Times New Roman" w:hAnsi="Times New Roman" w:cs="Times New Roman"/>
              </w:rPr>
              <w:t>а</w:t>
            </w:r>
            <w:r w:rsidRPr="001D4B5A">
              <w:rPr>
                <w:rFonts w:ascii="Times New Roman" w:hAnsi="Times New Roman" w:cs="Times New Roman"/>
              </w:rPr>
              <w:t>новского муниципального образования</w:t>
            </w:r>
          </w:p>
        </w:tc>
      </w:tr>
      <w:tr w:rsidR="00931CA4" w:rsidRPr="00213BAF" w:rsidTr="00A77C55">
        <w:trPr>
          <w:trHeight w:val="1000"/>
          <w:jc w:val="center"/>
        </w:trPr>
        <w:tc>
          <w:tcPr>
            <w:tcW w:w="1933" w:type="dxa"/>
          </w:tcPr>
          <w:p w:rsidR="00931CA4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Цель</w:t>
            </w:r>
          </w:p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02" w:type="dxa"/>
          </w:tcPr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 xml:space="preserve"> Комплексное развитие систем коммунальной инфраструктуры, реконстру</w:t>
            </w:r>
            <w:r w:rsidRPr="001D4B5A">
              <w:rPr>
                <w:rFonts w:ascii="Times New Roman" w:hAnsi="Times New Roman" w:cs="Times New Roman"/>
              </w:rPr>
              <w:t>к</w:t>
            </w:r>
            <w:r w:rsidRPr="001D4B5A">
              <w:rPr>
                <w:rFonts w:ascii="Times New Roman" w:hAnsi="Times New Roman" w:cs="Times New Roman"/>
              </w:rPr>
              <w:t>ция и модернизация систем коммунальной инфраструктуры,  улучшение эк</w:t>
            </w:r>
            <w:r w:rsidRPr="001D4B5A">
              <w:rPr>
                <w:rFonts w:ascii="Times New Roman" w:hAnsi="Times New Roman" w:cs="Times New Roman"/>
              </w:rPr>
              <w:t>о</w:t>
            </w:r>
            <w:r w:rsidRPr="001D4B5A">
              <w:rPr>
                <w:rFonts w:ascii="Times New Roman" w:hAnsi="Times New Roman" w:cs="Times New Roman"/>
              </w:rPr>
              <w:t>логической ситуации на территории Бузыкановского муниципального обр</w:t>
            </w:r>
            <w:r w:rsidRPr="001D4B5A">
              <w:rPr>
                <w:rFonts w:ascii="Times New Roman" w:hAnsi="Times New Roman" w:cs="Times New Roman"/>
              </w:rPr>
              <w:t>а</w:t>
            </w:r>
            <w:r w:rsidRPr="001D4B5A">
              <w:rPr>
                <w:rFonts w:ascii="Times New Roman" w:hAnsi="Times New Roman" w:cs="Times New Roman"/>
              </w:rPr>
              <w:t>зования</w:t>
            </w:r>
          </w:p>
        </w:tc>
      </w:tr>
      <w:tr w:rsidR="00931CA4" w:rsidRPr="00213BAF" w:rsidTr="00A77C55">
        <w:trPr>
          <w:trHeight w:val="2248"/>
          <w:jc w:val="center"/>
        </w:trPr>
        <w:tc>
          <w:tcPr>
            <w:tcW w:w="1933" w:type="dxa"/>
          </w:tcPr>
          <w:p w:rsidR="00931CA4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Задачи</w:t>
            </w:r>
          </w:p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02" w:type="dxa"/>
          </w:tcPr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1. Инженерно-техническая оптимизация систем коммунальной инфрастру</w:t>
            </w:r>
            <w:r w:rsidRPr="001D4B5A">
              <w:rPr>
                <w:rFonts w:ascii="Times New Roman" w:hAnsi="Times New Roman" w:cs="Times New Roman"/>
              </w:rPr>
              <w:t>к</w:t>
            </w:r>
            <w:r w:rsidRPr="001D4B5A">
              <w:rPr>
                <w:rFonts w:ascii="Times New Roman" w:hAnsi="Times New Roman" w:cs="Times New Roman"/>
              </w:rPr>
              <w:t>туры.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2. Повышение надежности систем коммунальной инфраструктуры.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3. Обеспечение более комфортных условий проживания населения муниц</w:t>
            </w:r>
            <w:r w:rsidRPr="001D4B5A">
              <w:rPr>
                <w:rFonts w:ascii="Times New Roman" w:hAnsi="Times New Roman" w:cs="Times New Roman"/>
              </w:rPr>
              <w:t>и</w:t>
            </w:r>
            <w:r w:rsidRPr="001D4B5A">
              <w:rPr>
                <w:rFonts w:ascii="Times New Roman" w:hAnsi="Times New Roman" w:cs="Times New Roman"/>
              </w:rPr>
              <w:t>пального образования.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4. Повышение качества предоставляемых услуг.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5. Снижение потребление энергетических ресурсов.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6. Снижение потерь при поставке ресурсов потребителям.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7. Улучшение экологической обстановки в муниципальном образовании.</w:t>
            </w:r>
          </w:p>
        </w:tc>
      </w:tr>
      <w:tr w:rsidR="00931CA4" w:rsidRPr="00213BAF" w:rsidTr="00A77C55">
        <w:trPr>
          <w:trHeight w:val="709"/>
          <w:jc w:val="center"/>
        </w:trPr>
        <w:tc>
          <w:tcPr>
            <w:tcW w:w="1933" w:type="dxa"/>
          </w:tcPr>
          <w:p w:rsidR="00931CA4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Сроки и этапы</w:t>
            </w:r>
          </w:p>
          <w:p w:rsidR="00931CA4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реализации</w:t>
            </w:r>
          </w:p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602" w:type="dxa"/>
          </w:tcPr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Период реализации программы до 2032 года.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Этапы осуществления программы: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1 этап: Первая очередь 2015-2022 годы;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2 этап: Расчет реализации программы: 2022-2032 годы.</w:t>
            </w:r>
          </w:p>
        </w:tc>
      </w:tr>
      <w:tr w:rsidR="00931CA4" w:rsidRPr="00213BAF" w:rsidTr="00A77C55">
        <w:trPr>
          <w:trHeight w:val="776"/>
          <w:jc w:val="center"/>
        </w:trPr>
        <w:tc>
          <w:tcPr>
            <w:tcW w:w="1933" w:type="dxa"/>
          </w:tcPr>
          <w:p w:rsidR="00931CA4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Объемы и</w:t>
            </w:r>
          </w:p>
          <w:p w:rsidR="00931CA4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13BAF">
              <w:rPr>
                <w:rFonts w:ascii="Times New Roman" w:hAnsi="Times New Roman" w:cs="Times New Roman"/>
              </w:rPr>
              <w:t>сточники</w:t>
            </w:r>
          </w:p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финансирования</w:t>
            </w:r>
          </w:p>
        </w:tc>
        <w:tc>
          <w:tcPr>
            <w:tcW w:w="7602" w:type="dxa"/>
            <w:shd w:val="clear" w:color="auto" w:fill="auto"/>
          </w:tcPr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Источники финансирования: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- средства областного бюджета;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- средства местного бюджета;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-средства ООО «ТеплоЭнергия»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4B5A">
              <w:rPr>
                <w:rFonts w:ascii="Times New Roman" w:hAnsi="Times New Roman" w:cs="Times New Roman"/>
                <w:b/>
              </w:rPr>
              <w:t>ВСЕГО – 2 913,0 тыс. рублей.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4B5A">
              <w:rPr>
                <w:rFonts w:ascii="Times New Roman" w:hAnsi="Times New Roman" w:cs="Times New Roman"/>
                <w:b/>
              </w:rPr>
              <w:t>1этап – 556.0 тыс. рублей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 xml:space="preserve"> в том числе: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2015 год - 160.0 тыс. рублей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2016 год - 100.0 тыс. рублей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2017 год - 25.0 тыс. рублей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2018 год -  25.0 тыс. рублей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2019 год -  112.0 тыс. рублей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2020 год -  112.0 тыс. рублей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2021 год -  22.0 тыс. рублей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4B5A">
              <w:rPr>
                <w:rFonts w:ascii="Times New Roman" w:hAnsi="Times New Roman" w:cs="Times New Roman"/>
              </w:rPr>
              <w:t>-</w:t>
            </w:r>
            <w:r w:rsidRPr="001D4B5A">
              <w:rPr>
                <w:rFonts w:ascii="Times New Roman" w:hAnsi="Times New Roman" w:cs="Times New Roman"/>
                <w:b/>
              </w:rPr>
              <w:t>средства областного бюджета-460 тыс. рублей- 83%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4B5A">
              <w:rPr>
                <w:rFonts w:ascii="Times New Roman" w:hAnsi="Times New Roman" w:cs="Times New Roman"/>
                <w:b/>
              </w:rPr>
              <w:t>-средства местного бюджета- 96.0 тыс. рублей -17%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4B5A">
              <w:rPr>
                <w:rFonts w:ascii="Times New Roman" w:hAnsi="Times New Roman" w:cs="Times New Roman"/>
                <w:b/>
              </w:rPr>
              <w:t>2 этап-2357.0 тыс. рублей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в том числе: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2022 год -  22.0  тыс. рублей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2023 год -   30.0  тыс. рублей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2014 год -   45.0  тыс. рублей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2025 год -   35.0  тыс.  рублей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2026 год -  35.0  тыс. рублей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2027 год -  315.0 тыс. рублей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2028 год -</w:t>
            </w:r>
            <w:r>
              <w:rPr>
                <w:rFonts w:ascii="Times New Roman" w:hAnsi="Times New Roman" w:cs="Times New Roman"/>
              </w:rPr>
              <w:t xml:space="preserve">  12</w:t>
            </w:r>
            <w:r w:rsidRPr="001D4B5A">
              <w:rPr>
                <w:rFonts w:ascii="Times New Roman" w:hAnsi="Times New Roman" w:cs="Times New Roman"/>
              </w:rPr>
              <w:t>15.0 тыс. рублей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2029 год -  215.0 тыс. рублей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2030 год  - 215.0 тыс. рублей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2031 год  - 165.0 тыс. рублей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>2032 год -   65.0 тыс. рублей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4B5A">
              <w:rPr>
                <w:rFonts w:ascii="Times New Roman" w:hAnsi="Times New Roman" w:cs="Times New Roman"/>
              </w:rPr>
              <w:t>-</w:t>
            </w:r>
            <w:r w:rsidRPr="001D4B5A">
              <w:rPr>
                <w:rFonts w:ascii="Times New Roman" w:hAnsi="Times New Roman" w:cs="Times New Roman"/>
                <w:b/>
              </w:rPr>
              <w:t>средства областного бюджета - 1 000 тыс. рублей- 42%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4B5A">
              <w:rPr>
                <w:rFonts w:ascii="Times New Roman" w:hAnsi="Times New Roman" w:cs="Times New Roman"/>
                <w:b/>
              </w:rPr>
              <w:t>-средства ООО «ТеплоЭнергия» - 1 100.0 тыс. рублей – 47 %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D4B5A">
              <w:rPr>
                <w:rFonts w:ascii="Times New Roman" w:hAnsi="Times New Roman" w:cs="Times New Roman"/>
                <w:b/>
              </w:rPr>
              <w:t>-средства местного бюджета -  257.0 тыс. рублей - 11 %</w:t>
            </w: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CA4" w:rsidRPr="001D4B5A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D4B5A">
              <w:rPr>
                <w:rFonts w:ascii="Times New Roman" w:hAnsi="Times New Roman" w:cs="Times New Roman"/>
              </w:rPr>
              <w:t xml:space="preserve">    Бюджетные ассигнования, предусмотренные в плановом периоде 2015-2032 годов, будут уточнены при формировании проектов бюджета муниц</w:t>
            </w:r>
            <w:r w:rsidRPr="001D4B5A">
              <w:rPr>
                <w:rFonts w:ascii="Times New Roman" w:hAnsi="Times New Roman" w:cs="Times New Roman"/>
              </w:rPr>
              <w:t>и</w:t>
            </w:r>
            <w:r w:rsidRPr="001D4B5A">
              <w:rPr>
                <w:rFonts w:ascii="Times New Roman" w:hAnsi="Times New Roman" w:cs="Times New Roman"/>
              </w:rPr>
              <w:t>пального образования с учетом  изменения ассигнований областного бюдж</w:t>
            </w:r>
            <w:r w:rsidRPr="001D4B5A">
              <w:rPr>
                <w:rFonts w:ascii="Times New Roman" w:hAnsi="Times New Roman" w:cs="Times New Roman"/>
              </w:rPr>
              <w:t>е</w:t>
            </w:r>
            <w:r w:rsidRPr="001D4B5A">
              <w:rPr>
                <w:rFonts w:ascii="Times New Roman" w:hAnsi="Times New Roman" w:cs="Times New Roman"/>
              </w:rPr>
              <w:t>та.</w:t>
            </w:r>
          </w:p>
        </w:tc>
      </w:tr>
      <w:tr w:rsidR="00931CA4" w:rsidRPr="00213BAF" w:rsidTr="00A77C55">
        <w:trPr>
          <w:trHeight w:val="776"/>
          <w:jc w:val="center"/>
        </w:trPr>
        <w:tc>
          <w:tcPr>
            <w:tcW w:w="1933" w:type="dxa"/>
          </w:tcPr>
          <w:p w:rsidR="00931CA4" w:rsidRPr="00B3054E" w:rsidRDefault="00931CA4" w:rsidP="00A77C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B3054E">
              <w:rPr>
                <w:rFonts w:ascii="Times New Roman" w:hAnsi="Times New Roman"/>
                <w:bCs/>
                <w:bdr w:val="none" w:sz="0" w:space="0" w:color="auto" w:frame="1"/>
              </w:rPr>
              <w:lastRenderedPageBreak/>
              <w:t>Ожидаемые</w:t>
            </w:r>
          </w:p>
          <w:p w:rsidR="00931CA4" w:rsidRPr="00B3054E" w:rsidRDefault="00931CA4" w:rsidP="00A77C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B3054E">
              <w:rPr>
                <w:rFonts w:ascii="Times New Roman" w:hAnsi="Times New Roman"/>
                <w:bCs/>
                <w:bdr w:val="none" w:sz="0" w:space="0" w:color="auto" w:frame="1"/>
              </w:rPr>
              <w:t>конечные</w:t>
            </w:r>
          </w:p>
          <w:p w:rsidR="00931CA4" w:rsidRPr="00B3054E" w:rsidRDefault="00931CA4" w:rsidP="00A77C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B3054E">
              <w:rPr>
                <w:rFonts w:ascii="Times New Roman" w:hAnsi="Times New Roman"/>
                <w:bCs/>
                <w:bdr w:val="none" w:sz="0" w:space="0" w:color="auto" w:frame="1"/>
              </w:rPr>
              <w:t>результаты</w:t>
            </w:r>
          </w:p>
          <w:p w:rsidR="00931CA4" w:rsidRPr="00B3054E" w:rsidRDefault="00931CA4" w:rsidP="00A77C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B3054E">
              <w:rPr>
                <w:rFonts w:ascii="Times New Roman" w:hAnsi="Times New Roman"/>
                <w:bCs/>
                <w:bdr w:val="none" w:sz="0" w:space="0" w:color="auto" w:frame="1"/>
              </w:rPr>
              <w:t>реализации</w:t>
            </w:r>
          </w:p>
          <w:p w:rsidR="00931CA4" w:rsidRPr="00B3054E" w:rsidRDefault="00931CA4" w:rsidP="00A77C55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</w:rPr>
            </w:pPr>
            <w:r w:rsidRPr="00B3054E">
              <w:rPr>
                <w:rFonts w:ascii="Times New Roman" w:hAnsi="Times New Roman"/>
                <w:bCs/>
                <w:bdr w:val="none" w:sz="0" w:space="0" w:color="auto" w:frame="1"/>
              </w:rPr>
              <w:t>программы</w:t>
            </w:r>
          </w:p>
        </w:tc>
        <w:tc>
          <w:tcPr>
            <w:tcW w:w="7602" w:type="dxa"/>
            <w:shd w:val="clear" w:color="auto" w:fill="auto"/>
          </w:tcPr>
          <w:p w:rsidR="00931CA4" w:rsidRPr="001D4B5A" w:rsidRDefault="00931CA4" w:rsidP="00A77C55">
            <w:pPr>
              <w:pStyle w:val="ae"/>
              <w:spacing w:before="0" w:after="0"/>
              <w:jc w:val="both"/>
              <w:rPr>
                <w:sz w:val="22"/>
                <w:szCs w:val="22"/>
              </w:rPr>
            </w:pPr>
            <w:r w:rsidRPr="001D4B5A">
              <w:rPr>
                <w:sz w:val="22"/>
                <w:szCs w:val="22"/>
              </w:rPr>
              <w:t>Практическая реализация мероприятий программы позволит:</w:t>
            </w:r>
          </w:p>
          <w:p w:rsidR="00931CA4" w:rsidRPr="001D4B5A" w:rsidRDefault="00931CA4" w:rsidP="00A77C55">
            <w:pPr>
              <w:pStyle w:val="ae"/>
              <w:spacing w:before="0" w:after="0"/>
              <w:jc w:val="both"/>
              <w:rPr>
                <w:sz w:val="22"/>
                <w:szCs w:val="22"/>
              </w:rPr>
            </w:pPr>
            <w:r w:rsidRPr="001D4B5A">
              <w:rPr>
                <w:sz w:val="22"/>
                <w:szCs w:val="22"/>
              </w:rPr>
              <w:t>- повысить качество и надежность жилищно-коммунальных  услуг, оказываемых  бюджетным учреждениям, населению;</w:t>
            </w:r>
          </w:p>
          <w:p w:rsidR="00931CA4" w:rsidRPr="001D4B5A" w:rsidRDefault="00931CA4" w:rsidP="00A77C55">
            <w:pPr>
              <w:pStyle w:val="ae"/>
              <w:spacing w:before="0" w:after="0"/>
              <w:jc w:val="both"/>
              <w:rPr>
                <w:sz w:val="22"/>
                <w:szCs w:val="22"/>
              </w:rPr>
            </w:pPr>
            <w:r w:rsidRPr="001D4B5A">
              <w:rPr>
                <w:sz w:val="22"/>
                <w:szCs w:val="22"/>
              </w:rPr>
              <w:t>- повысить эффективность использования систем коммунальной инфраструктуры;</w:t>
            </w:r>
          </w:p>
          <w:p w:rsidR="00931CA4" w:rsidRPr="001D4B5A" w:rsidRDefault="00931CA4" w:rsidP="00A77C55">
            <w:pPr>
              <w:pStyle w:val="ae"/>
              <w:spacing w:before="0" w:after="0"/>
              <w:jc w:val="both"/>
              <w:rPr>
                <w:sz w:val="22"/>
                <w:szCs w:val="22"/>
              </w:rPr>
            </w:pPr>
            <w:r w:rsidRPr="001D4B5A">
              <w:rPr>
                <w:sz w:val="22"/>
                <w:szCs w:val="22"/>
              </w:rPr>
              <w:t>- обеспечить  комплексом жилищно-коммунальных услуг жителей поселения</w:t>
            </w:r>
          </w:p>
        </w:tc>
      </w:tr>
    </w:tbl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9D6E89" w:rsidRDefault="00931CA4" w:rsidP="00931C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D6E89">
        <w:rPr>
          <w:rFonts w:ascii="Times New Roman" w:hAnsi="Times New Roman" w:cs="Times New Roman"/>
          <w:b/>
        </w:rPr>
        <w:t>1.  Содержание проблемы и обоснование ее решения программными методами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Одним из основополагающих условий развития  поселения является комплексное развитие систем жизнеобеспечения Бузыкановского сельского поселения. Этапом, предшествующим разр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ботке основных мероприятий Программы комплексного развития систем коммунальной инфр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структуры (далее – Программа), является проведение анализа и оценки социально-экономического и территориального развития муниципального образования. 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демографическое развитие;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перспективное строительство;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перспективный спрос коммунальных ресурсов;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состояние коммунальной инфраструктуры.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Программа комплексного развития систем коммунальной инфраструктуры муниципальн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го образования на 2015-2032  годы предусматривает  обеспечение коммунальными ресурсами з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мельных участков, отведенных под перспективное строительство жилья, повышение качества пр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доставления коммунальных услуг, стабилизацию и снижение удельных затрат в структуре тар</w:t>
      </w:r>
      <w:r w:rsidRPr="00213BAF">
        <w:rPr>
          <w:rFonts w:ascii="Times New Roman" w:hAnsi="Times New Roman" w:cs="Times New Roman"/>
        </w:rPr>
        <w:t>и</w:t>
      </w:r>
      <w:r w:rsidRPr="00213BAF">
        <w:rPr>
          <w:rFonts w:ascii="Times New Roman" w:hAnsi="Times New Roman" w:cs="Times New Roman"/>
        </w:rPr>
        <w:t>фов и ставок оплаты для бюджетных учреждений,  создание условий, необходимых для привлеч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ния организаций различных организационно-правовых форм к управлению объектами коммунал</w:t>
      </w:r>
      <w:r w:rsidRPr="00213BAF">
        <w:rPr>
          <w:rFonts w:ascii="Times New Roman" w:hAnsi="Times New Roman" w:cs="Times New Roman"/>
        </w:rPr>
        <w:t>ь</w:t>
      </w:r>
      <w:r w:rsidRPr="00213BAF">
        <w:rPr>
          <w:rFonts w:ascii="Times New Roman" w:hAnsi="Times New Roman" w:cs="Times New Roman"/>
        </w:rPr>
        <w:t>ной инфраструктуры, а также  инвестиционных средств внебюджетных источников для модерн</w:t>
      </w:r>
      <w:r w:rsidRPr="00213BAF">
        <w:rPr>
          <w:rFonts w:ascii="Times New Roman" w:hAnsi="Times New Roman" w:cs="Times New Roman"/>
        </w:rPr>
        <w:t>и</w:t>
      </w:r>
      <w:r w:rsidRPr="00213BAF">
        <w:rPr>
          <w:rFonts w:ascii="Times New Roman" w:hAnsi="Times New Roman" w:cs="Times New Roman"/>
        </w:rPr>
        <w:t>зации объектов коммунальной инфраструктуры, улучшения экологической обстановки.</w:t>
      </w:r>
    </w:p>
    <w:p w:rsidR="00931CA4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Программа направлена на обеспечение надежного и устойчивого обслуживания потреб</w:t>
      </w:r>
      <w:r w:rsidRPr="00213BAF">
        <w:rPr>
          <w:rFonts w:ascii="Times New Roman" w:hAnsi="Times New Roman" w:cs="Times New Roman"/>
        </w:rPr>
        <w:t>и</w:t>
      </w:r>
      <w:r w:rsidRPr="00213BAF">
        <w:rPr>
          <w:rFonts w:ascii="Times New Roman" w:hAnsi="Times New Roman" w:cs="Times New Roman"/>
        </w:rPr>
        <w:t>телей коммунальными услугами, снижение износа объектов коммунальной инфраструктуры, м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инвестиционных ресурсов.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Программа является одним из важнейших инструментов реализации приоритетного н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ционального проекта «Доступное и комфортное жилье – гражданам России», Федерального закона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а также Фед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рального закона от 30.12.2004 № 210-ФЗ «Об основах регулирования тарифов организаций ко</w:t>
      </w:r>
      <w:r w:rsidRPr="00213BAF">
        <w:rPr>
          <w:rFonts w:ascii="Times New Roman" w:hAnsi="Times New Roman" w:cs="Times New Roman"/>
        </w:rPr>
        <w:t>м</w:t>
      </w:r>
      <w:r w:rsidRPr="00213BAF">
        <w:rPr>
          <w:rFonts w:ascii="Times New Roman" w:hAnsi="Times New Roman" w:cs="Times New Roman"/>
        </w:rPr>
        <w:t>мунального комплекса».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9D6E89" w:rsidRDefault="00931CA4" w:rsidP="00931C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9D6E89">
        <w:rPr>
          <w:rFonts w:ascii="Times New Roman" w:hAnsi="Times New Roman" w:cs="Times New Roman"/>
          <w:b/>
        </w:rPr>
        <w:t>1.1. Демографическое развитие муниципального образования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Бузыкановское сельское поселение (далее по тексту также - Бузыкановское  сельское пос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ление, поселение, муниципальное образование)  расположено на востоке Тайшетского района И</w:t>
      </w:r>
      <w:r w:rsidRPr="00213BAF">
        <w:rPr>
          <w:rFonts w:ascii="Times New Roman" w:hAnsi="Times New Roman" w:cs="Times New Roman"/>
        </w:rPr>
        <w:t>р</w:t>
      </w:r>
      <w:r w:rsidRPr="00213BAF">
        <w:rPr>
          <w:rFonts w:ascii="Times New Roman" w:hAnsi="Times New Roman" w:cs="Times New Roman"/>
        </w:rPr>
        <w:t>кутской области,  на севере муниципальное образование граничит с Екунчетским сельским пос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лением, на востоке с Чунским районом, на юге с Шиткинским городским поселением, на западе с Джогинским сельским поселением  Тайшетского района. Общая площадь  муниципального обр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зования составляет- 86 828,97га,  длина - 167,21 км. Общая площадь землепользования по учету земель составляет–12 716 га, в том числе сельскохозяйственных угодий- 4 956 га, из них пашни- 2 409 га. Удельный вес сельскохозяйственных угодий составляет - 38,9%, распаханность территории - 19%. Из общей площади земель - 41.5 га расположено в черте населенных пунктов. Основным  занятием для жителей муниципального образования является производство, реализация проду</w:t>
      </w:r>
      <w:r w:rsidRPr="00213BAF">
        <w:rPr>
          <w:rFonts w:ascii="Times New Roman" w:hAnsi="Times New Roman" w:cs="Times New Roman"/>
        </w:rPr>
        <w:t>к</w:t>
      </w:r>
      <w:r w:rsidRPr="00213BAF">
        <w:rPr>
          <w:rFonts w:ascii="Times New Roman" w:hAnsi="Times New Roman" w:cs="Times New Roman"/>
        </w:rPr>
        <w:t>ции животноводства и растениеводства. Это направление деятельности остается приоритетными и в настоящее время.  Бузыкановское  муниципальное образование – муниципальное образование в составе Тайшетского района, в пределах которого осуществляется местное самоуправление, им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 xml:space="preserve">ется орган местного самоуправления – Администрация Бузыкановского  МО. Административным центром Бузыкановского муниципального образования является село Бузыканово.  Расстояние до районного центра  города Тайшета,  по автодороге составляет 100 километров. Протяженность </w:t>
      </w:r>
      <w:r w:rsidRPr="00213BAF">
        <w:rPr>
          <w:rFonts w:ascii="Times New Roman" w:hAnsi="Times New Roman" w:cs="Times New Roman"/>
        </w:rPr>
        <w:lastRenderedPageBreak/>
        <w:t>дорог общего пользования местного значения  составляет 22  километра 250  м.  Все дороги с гр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вийным покрытием.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Муниципальное образование включает в себя 3 населенных пункта: 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с. Бузыканово   - 125 дворов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д. Иванов Мыс, -  67 дворов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д. Шемякина      -   3 двора 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Всего число хозяйств составляет  - 195 дворов.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Численность населения Бузыкановского МО   на 01.01. 2014 года -  587 человек.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На территории муниципального образования находятся: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1.Общеобразовательные учреждения: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-МКОУ Бузыкановская СОШ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-МДОУ Бузыкановский детский сад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2.Учреждения культуры: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МКУК «Бузыкановский Дом Досуга и Творчества»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-Ивано-Мысовской сельский клуб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-Бузыкановская сельская библиотека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3.Учреждения здравоохранения: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-Бузыкановский фельдшерско-акушерский пункт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4.Объекты розничной торговли: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-5 магазинов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5.Отделение почтовой связи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6.Сельскохозяйственное  предприятие 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-МУП «Бузыкановское»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213BAF">
        <w:rPr>
          <w:rFonts w:ascii="Times New Roman" w:hAnsi="Times New Roman" w:cs="Times New Roman"/>
        </w:rPr>
        <w:t>Общая площадь жилого фонда муниципального образования составляет 10151,1 м2 ,  из них ветхий -  261 м2 , жилищный фонд муниципальной собственности -211,1 м2 ., 10,7 % дом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владений Бузыкановского  муниципального образования находится в частной собственности гр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ждан. Около  60 % жилого фонда  муниципального образования  имеет износ от 31 до 80%.  В св</w:t>
      </w:r>
      <w:r w:rsidRPr="00213BAF">
        <w:rPr>
          <w:rFonts w:ascii="Times New Roman" w:hAnsi="Times New Roman" w:cs="Times New Roman"/>
        </w:rPr>
        <w:t>я</w:t>
      </w:r>
      <w:r w:rsidRPr="00213BAF">
        <w:rPr>
          <w:rFonts w:ascii="Times New Roman" w:hAnsi="Times New Roman" w:cs="Times New Roman"/>
        </w:rPr>
        <w:t>зи с отсутствием финансирования из областного и местного  бюджета капитальный ремонт мун</w:t>
      </w:r>
      <w:r w:rsidRPr="00213BAF">
        <w:rPr>
          <w:rFonts w:ascii="Times New Roman" w:hAnsi="Times New Roman" w:cs="Times New Roman"/>
        </w:rPr>
        <w:t>и</w:t>
      </w:r>
      <w:r w:rsidRPr="00213BAF">
        <w:rPr>
          <w:rFonts w:ascii="Times New Roman" w:hAnsi="Times New Roman" w:cs="Times New Roman"/>
        </w:rPr>
        <w:t>ципального жилищного фонда не производится. Показатели демографического развития посел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ния являются ключевыми инструментами оценки развития сельского поселения, как среды жизн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деятельности человека.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     Согласно статистическим показателям и сделанным на их основе оценкам, динамика демогр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фического развития Бузыкановского сельского поселения характеризуется следующими показат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 xml:space="preserve">лями:   </w:t>
      </w:r>
    </w:p>
    <w:p w:rsidR="00931CA4" w:rsidRPr="00213BAF" w:rsidRDefault="00931CA4" w:rsidP="00931C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Таблица 1</w:t>
      </w:r>
    </w:p>
    <w:tbl>
      <w:tblPr>
        <w:tblW w:w="4945" w:type="pct"/>
        <w:tblLook w:val="00A0"/>
      </w:tblPr>
      <w:tblGrid>
        <w:gridCol w:w="4110"/>
        <w:gridCol w:w="1346"/>
        <w:gridCol w:w="1340"/>
        <w:gridCol w:w="1392"/>
        <w:gridCol w:w="1278"/>
      </w:tblGrid>
      <w:tr w:rsidR="00931CA4" w:rsidRPr="00213BAF" w:rsidTr="00A77C55">
        <w:trPr>
          <w:trHeight w:val="20"/>
        </w:trPr>
        <w:tc>
          <w:tcPr>
            <w:tcW w:w="2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82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Факт</w:t>
            </w:r>
          </w:p>
        </w:tc>
      </w:tr>
      <w:tr w:rsidR="00931CA4" w:rsidRPr="00213BAF" w:rsidTr="00A77C55">
        <w:trPr>
          <w:trHeight w:val="249"/>
        </w:trPr>
        <w:tc>
          <w:tcPr>
            <w:tcW w:w="21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2014 г.</w:t>
            </w:r>
          </w:p>
        </w:tc>
      </w:tr>
      <w:tr w:rsidR="00931CA4" w:rsidRPr="00213BAF" w:rsidTr="00A77C55">
        <w:trPr>
          <w:trHeight w:val="711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A4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 xml:space="preserve">Численность населения поселения, </w:t>
            </w: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586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579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587</w:t>
            </w:r>
          </w:p>
        </w:tc>
      </w:tr>
      <w:tr w:rsidR="00931CA4" w:rsidRPr="00213BAF" w:rsidTr="00A77C55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Число родившихся, человек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8</w:t>
            </w:r>
          </w:p>
        </w:tc>
      </w:tr>
      <w:tr w:rsidR="00931CA4" w:rsidRPr="00213BAF" w:rsidTr="00A77C55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Число умерших, человек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8</w:t>
            </w:r>
          </w:p>
        </w:tc>
      </w:tr>
      <w:tr w:rsidR="00931CA4" w:rsidRPr="00213BAF" w:rsidTr="00A77C55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Естественный прирост (+) / убыль (-), человек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+4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0</w:t>
            </w:r>
          </w:p>
        </w:tc>
      </w:tr>
      <w:tr w:rsidR="00931CA4" w:rsidRPr="00213BAF" w:rsidTr="00A77C55">
        <w:trPr>
          <w:trHeight w:val="2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Миграционный прирост (+) / убыль</w:t>
            </w: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(-), человек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+7/-8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+3/-11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+7/-14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+3/-8</w:t>
            </w:r>
          </w:p>
        </w:tc>
      </w:tr>
      <w:tr w:rsidR="00931CA4" w:rsidRPr="00213BAF" w:rsidTr="00A77C55">
        <w:trPr>
          <w:trHeight w:val="380"/>
        </w:trPr>
        <w:tc>
          <w:tcPr>
            <w:tcW w:w="2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Общий прирост (+) / убыль (</w:t>
            </w:r>
            <w:r w:rsidRPr="00213BAF">
              <w:rPr>
                <w:rFonts w:ascii="Times New Roman" w:hAnsi="Times New Roman" w:cs="Times New Roman"/>
              </w:rPr>
              <w:noBreakHyphen/>
              <w:t>),</w:t>
            </w: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-5</w:t>
            </w:r>
          </w:p>
        </w:tc>
      </w:tr>
    </w:tbl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Структура населения сельского поселения по отношению к трудоспособному возрасту приведена в таблице 2.</w:t>
      </w:r>
    </w:p>
    <w:p w:rsidR="00931CA4" w:rsidRPr="00213BAF" w:rsidRDefault="00931CA4" w:rsidP="00931C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Таблица 2.</w:t>
      </w:r>
    </w:p>
    <w:tbl>
      <w:tblPr>
        <w:tblW w:w="9513" w:type="dxa"/>
        <w:jc w:val="center"/>
        <w:tblLook w:val="00A0"/>
      </w:tblPr>
      <w:tblGrid>
        <w:gridCol w:w="860"/>
        <w:gridCol w:w="3473"/>
        <w:gridCol w:w="1417"/>
        <w:gridCol w:w="1418"/>
        <w:gridCol w:w="1276"/>
        <w:gridCol w:w="1069"/>
      </w:tblGrid>
      <w:tr w:rsidR="00931CA4" w:rsidRPr="00213BAF" w:rsidTr="00A77C55">
        <w:trPr>
          <w:trHeight w:val="315"/>
          <w:tblHeader/>
          <w:jc w:val="center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2012 г.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2013 г.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2014 г.</w:t>
            </w:r>
          </w:p>
        </w:tc>
      </w:tr>
      <w:tr w:rsidR="00931CA4" w:rsidRPr="00213BAF" w:rsidTr="00A77C55">
        <w:trPr>
          <w:trHeight w:val="615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7" w:anchor="RANGE!A18" w:history="1">
              <w:r w:rsidRPr="00213BAF">
                <w:rPr>
                  <w:rFonts w:ascii="Times New Roman" w:hAnsi="Times New Roman" w:cs="Times New Roman"/>
                </w:rPr>
                <w:t>Численность населения младше трудоспособного возраста, чел.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126</w:t>
            </w:r>
          </w:p>
        </w:tc>
      </w:tr>
      <w:tr w:rsidR="00931CA4" w:rsidRPr="00213BAF" w:rsidTr="00A77C55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Численность населения трудосп</w:t>
            </w:r>
            <w:r w:rsidRPr="00213BAF">
              <w:rPr>
                <w:rFonts w:ascii="Times New Roman" w:hAnsi="Times New Roman" w:cs="Times New Roman"/>
              </w:rPr>
              <w:t>о</w:t>
            </w:r>
            <w:r w:rsidRPr="00213BAF">
              <w:rPr>
                <w:rFonts w:ascii="Times New Roman" w:hAnsi="Times New Roman" w:cs="Times New Roman"/>
              </w:rPr>
              <w:t>собного возраста,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352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344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331</w:t>
            </w:r>
          </w:p>
        </w:tc>
      </w:tr>
      <w:tr w:rsidR="00931CA4" w:rsidRPr="00213BAF" w:rsidTr="00A77C55">
        <w:trPr>
          <w:trHeight w:val="540"/>
          <w:jc w:val="center"/>
        </w:trPr>
        <w:tc>
          <w:tcPr>
            <w:tcW w:w="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Численность населения старше трудоспособного возраста, чел.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130</w:t>
            </w:r>
          </w:p>
        </w:tc>
      </w:tr>
    </w:tbl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Доля трудовых ресурсов   - 60%   или 351 человек.</w:t>
      </w:r>
    </w:p>
    <w:p w:rsidR="00931CA4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    Основное  предприятие  – МУП   «Бузыкановское» -  60 человек,  образование  - 31,  культура - 7,  здравоохранение  -3,  почта, связь-4, торговля  -12,  социальная помощь на дому  -3, ухаживают за престарелыми людьми по линии Пенсионного Фонда  -8,  ООО «ТеплоЭнергия»  -4,  админис</w:t>
      </w:r>
      <w:r w:rsidRPr="00213BAF">
        <w:rPr>
          <w:rFonts w:ascii="Times New Roman" w:hAnsi="Times New Roman" w:cs="Times New Roman"/>
        </w:rPr>
        <w:t>т</w:t>
      </w:r>
      <w:r w:rsidRPr="00213BAF">
        <w:rPr>
          <w:rFonts w:ascii="Times New Roman" w:hAnsi="Times New Roman" w:cs="Times New Roman"/>
        </w:rPr>
        <w:t>рация  -9, иная работа  - 130, не заняты  – 56 человек. Уровень безработицы составляет  17%.   В течение года в Центре занятости населения   Тайшетского района на учете состояло 25  человек.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213BAF">
        <w:rPr>
          <w:rFonts w:ascii="Times New Roman" w:hAnsi="Times New Roman" w:cs="Times New Roman"/>
        </w:rPr>
        <w:t xml:space="preserve"> Возрастная структура населения Бузыкановского  сельского поселения имеет определе</w:t>
      </w:r>
      <w:r w:rsidRPr="00213BAF">
        <w:rPr>
          <w:rFonts w:ascii="Times New Roman" w:hAnsi="Times New Roman" w:cs="Times New Roman"/>
        </w:rPr>
        <w:t>н</w:t>
      </w:r>
      <w:r w:rsidRPr="00213BAF">
        <w:rPr>
          <w:rFonts w:ascii="Times New Roman" w:hAnsi="Times New Roman" w:cs="Times New Roman"/>
        </w:rPr>
        <w:t>ный демографический потенциал на перспективу в лице относительного  удельного веса лиц младше трудоспособного возраста. Однако, ситуация с возрастной структурой населения посел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ния остается неблагоприятной. Демографический прогноз является   неотъемлемой частью ко</w:t>
      </w:r>
      <w:r w:rsidRPr="00213BAF">
        <w:rPr>
          <w:rFonts w:ascii="Times New Roman" w:hAnsi="Times New Roman" w:cs="Times New Roman"/>
        </w:rPr>
        <w:t>м</w:t>
      </w:r>
      <w:r w:rsidRPr="00213BAF">
        <w:rPr>
          <w:rFonts w:ascii="Times New Roman" w:hAnsi="Times New Roman" w:cs="Times New Roman"/>
        </w:rPr>
        <w:t>плексных экономических и социальных прогнозов развития территории и имеет чрезвычайно ва</w:t>
      </w:r>
      <w:r w:rsidRPr="00213BAF">
        <w:rPr>
          <w:rFonts w:ascii="Times New Roman" w:hAnsi="Times New Roman" w:cs="Times New Roman"/>
        </w:rPr>
        <w:t>ж</w:t>
      </w:r>
      <w:r w:rsidRPr="00213BAF">
        <w:rPr>
          <w:rFonts w:ascii="Times New Roman" w:hAnsi="Times New Roman" w:cs="Times New Roman"/>
        </w:rPr>
        <w:t>ное значение для целей краткосрочного, среднесрочного и долгосрочного планирования развития террито</w:t>
      </w:r>
      <w:r>
        <w:rPr>
          <w:rFonts w:ascii="Times New Roman" w:hAnsi="Times New Roman" w:cs="Times New Roman"/>
        </w:rPr>
        <w:t xml:space="preserve">рии. </w:t>
      </w:r>
      <w:r w:rsidRPr="00213BAF">
        <w:rPr>
          <w:rFonts w:ascii="Times New Roman" w:hAnsi="Times New Roman" w:cs="Times New Roman"/>
        </w:rPr>
        <w:t>Демографический прогноз позволяет дать оценку основных параметров развития н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селения (обеспеченность трудовыми ресурсами, дальнейшие перспективы воспроизводства и т.д.) на основе выбранных гипотез изменения уровней рождаемости, смертности и миграционных п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токов.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213BAF">
        <w:rPr>
          <w:rFonts w:ascii="Times New Roman" w:hAnsi="Times New Roman" w:cs="Times New Roman"/>
        </w:rPr>
        <w:t>В проекте Генерального плана прогнозная численность поселения к 2032 году должна увеличится до 730 человек  согласно проекту СТП поселения при</w:t>
      </w:r>
      <w:r>
        <w:rPr>
          <w:rFonts w:ascii="Times New Roman" w:hAnsi="Times New Roman" w:cs="Times New Roman"/>
        </w:rPr>
        <w:t>нят расчетный срок  реализации Г</w:t>
      </w:r>
      <w:r w:rsidRPr="00213BAF">
        <w:rPr>
          <w:rFonts w:ascii="Times New Roman" w:hAnsi="Times New Roman" w:cs="Times New Roman"/>
        </w:rPr>
        <w:t>енерального плана – конец 2032 года.</w:t>
      </w:r>
    </w:p>
    <w:p w:rsidR="00931CA4" w:rsidRPr="00213BAF" w:rsidRDefault="00931CA4" w:rsidP="00931C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                                          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27"/>
        <w:gridCol w:w="4285"/>
        <w:gridCol w:w="1874"/>
        <w:gridCol w:w="1884"/>
      </w:tblGrid>
      <w:tr w:rsidR="00931CA4" w:rsidRPr="00213BAF" w:rsidTr="00A77C55">
        <w:tc>
          <w:tcPr>
            <w:tcW w:w="1527" w:type="dxa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№ п/п</w:t>
            </w: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5" w:type="dxa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Наименование населенного пункта, мун</w:t>
            </w:r>
            <w:r w:rsidRPr="00213BAF">
              <w:rPr>
                <w:rFonts w:ascii="Times New Roman" w:hAnsi="Times New Roman" w:cs="Times New Roman"/>
              </w:rPr>
              <w:t>и</w:t>
            </w:r>
            <w:r w:rsidRPr="00213BAF">
              <w:rPr>
                <w:rFonts w:ascii="Times New Roman" w:hAnsi="Times New Roman" w:cs="Times New Roman"/>
              </w:rPr>
              <w:t>ципального образования.</w:t>
            </w:r>
          </w:p>
        </w:tc>
        <w:tc>
          <w:tcPr>
            <w:tcW w:w="1874" w:type="dxa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2015 год, чел.</w:t>
            </w:r>
          </w:p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на начало года</w:t>
            </w:r>
          </w:p>
        </w:tc>
        <w:tc>
          <w:tcPr>
            <w:tcW w:w="1884" w:type="dxa"/>
          </w:tcPr>
          <w:p w:rsidR="00931CA4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2032 год,чел.</w:t>
            </w:r>
          </w:p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</w:t>
            </w:r>
            <w:r w:rsidRPr="00213BA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конец года</w:t>
            </w:r>
          </w:p>
        </w:tc>
      </w:tr>
      <w:tr w:rsidR="00931CA4" w:rsidRPr="00213BAF" w:rsidTr="00A77C55">
        <w:tc>
          <w:tcPr>
            <w:tcW w:w="1527" w:type="dxa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85" w:type="dxa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с. Бузыканово</w:t>
            </w:r>
          </w:p>
        </w:tc>
        <w:tc>
          <w:tcPr>
            <w:tcW w:w="1874" w:type="dxa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884" w:type="dxa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620</w:t>
            </w:r>
          </w:p>
        </w:tc>
      </w:tr>
      <w:tr w:rsidR="00931CA4" w:rsidRPr="00213BAF" w:rsidTr="00A77C55">
        <w:tc>
          <w:tcPr>
            <w:tcW w:w="1527" w:type="dxa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85" w:type="dxa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д. Иванов Мыс</w:t>
            </w:r>
          </w:p>
        </w:tc>
        <w:tc>
          <w:tcPr>
            <w:tcW w:w="1874" w:type="dxa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84" w:type="dxa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110</w:t>
            </w:r>
          </w:p>
        </w:tc>
      </w:tr>
      <w:tr w:rsidR="00931CA4" w:rsidRPr="00213BAF" w:rsidTr="00A77C55">
        <w:tc>
          <w:tcPr>
            <w:tcW w:w="1527" w:type="dxa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85" w:type="dxa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д. Шемякина</w:t>
            </w:r>
          </w:p>
        </w:tc>
        <w:tc>
          <w:tcPr>
            <w:tcW w:w="1874" w:type="dxa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4" w:type="dxa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CA4" w:rsidRPr="0004791B" w:rsidTr="00A77C55">
        <w:tc>
          <w:tcPr>
            <w:tcW w:w="1527" w:type="dxa"/>
          </w:tcPr>
          <w:p w:rsidR="00931CA4" w:rsidRPr="0004791B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5" w:type="dxa"/>
          </w:tcPr>
          <w:p w:rsidR="00931CA4" w:rsidRPr="0004791B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791B">
              <w:rPr>
                <w:rFonts w:ascii="Times New Roman" w:hAnsi="Times New Roman" w:cs="Times New Roman"/>
                <w:b/>
              </w:rPr>
              <w:t xml:space="preserve">Бузыкановское </w:t>
            </w:r>
          </w:p>
          <w:p w:rsidR="00931CA4" w:rsidRPr="0004791B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791B">
              <w:rPr>
                <w:rFonts w:ascii="Times New Roman" w:hAnsi="Times New Roman" w:cs="Times New Roman"/>
                <w:b/>
              </w:rPr>
              <w:t xml:space="preserve"> муниципальное образование</w:t>
            </w:r>
          </w:p>
        </w:tc>
        <w:tc>
          <w:tcPr>
            <w:tcW w:w="1874" w:type="dxa"/>
          </w:tcPr>
          <w:p w:rsidR="00931CA4" w:rsidRPr="0004791B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1B">
              <w:rPr>
                <w:rFonts w:ascii="Times New Roman" w:hAnsi="Times New Roman" w:cs="Times New Roman"/>
                <w:b/>
              </w:rPr>
              <w:t>587</w:t>
            </w:r>
          </w:p>
        </w:tc>
        <w:tc>
          <w:tcPr>
            <w:tcW w:w="1884" w:type="dxa"/>
          </w:tcPr>
          <w:p w:rsidR="00931CA4" w:rsidRPr="0004791B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791B">
              <w:rPr>
                <w:rFonts w:ascii="Times New Roman" w:hAnsi="Times New Roman" w:cs="Times New Roman"/>
                <w:b/>
              </w:rPr>
              <w:t>730</w:t>
            </w:r>
          </w:p>
        </w:tc>
      </w:tr>
    </w:tbl>
    <w:p w:rsidR="00931CA4" w:rsidRPr="0004791B" w:rsidRDefault="00931CA4" w:rsidP="00931CA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Программой комплексного развития принимается условие, при котором численность ж</w:t>
      </w:r>
      <w:r w:rsidRPr="00213BAF">
        <w:rPr>
          <w:rFonts w:ascii="Times New Roman" w:hAnsi="Times New Roman" w:cs="Times New Roman"/>
        </w:rPr>
        <w:t>и</w:t>
      </w:r>
      <w:r w:rsidRPr="00213BAF">
        <w:rPr>
          <w:rFonts w:ascii="Times New Roman" w:hAnsi="Times New Roman" w:cs="Times New Roman"/>
        </w:rPr>
        <w:t>телей имеет тенденцию роста.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04791B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791B">
        <w:rPr>
          <w:rFonts w:ascii="Times New Roman" w:hAnsi="Times New Roman" w:cs="Times New Roman"/>
          <w:b/>
        </w:rPr>
        <w:t>Гидрографические данные: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Гидрографическая сеть представлена р. Бирюса, протекающая  в юго-западной части пос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ления с её многочисленными притоками различных порядков. Наиболее крупными притоками р. Бирюса являются реки Текучет, Чигильчет  и др. Наиболее крупным левым притоком  р.Бирюса является р. Черманчет. Все левые и правые притоки р.Бирюса, в свою очередь, принимают множ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ство притоков более высокого порядка. Русло реки Бирюса извилистое, образует много островов, мысов. Пойма сильно изрезана старицами, протоками и заболочена. На 1 км² площади поселения приходится  0,8-1,0 км рек. Течение рек плавное, спокойное, реки образуют многочисленные м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андры. В связи с продолжительной и холодной зимой для рек поселения характерен длительный период ледостава (до 6 месяцев). Реки обычно замерзают в первой половине ноября и вскрываю</w:t>
      </w:r>
      <w:r w:rsidRPr="00213BAF">
        <w:rPr>
          <w:rFonts w:ascii="Times New Roman" w:hAnsi="Times New Roman" w:cs="Times New Roman"/>
        </w:rPr>
        <w:t>т</w:t>
      </w:r>
      <w:r w:rsidRPr="00213BAF">
        <w:rPr>
          <w:rFonts w:ascii="Times New Roman" w:hAnsi="Times New Roman" w:cs="Times New Roman"/>
        </w:rPr>
        <w:t>ся в конце апреля. Наибольшей толщины (1,0-1,5 м) лёд достигает в конце февраля – начале марта. Нередко реки перемерзают полностью.  Преобладает снеговое питание рек. В мае на реках набл</w:t>
      </w:r>
      <w:r w:rsidRPr="00213BAF">
        <w:rPr>
          <w:rFonts w:ascii="Times New Roman" w:hAnsi="Times New Roman" w:cs="Times New Roman"/>
        </w:rPr>
        <w:t>ю</w:t>
      </w:r>
      <w:r w:rsidRPr="00213BAF">
        <w:rPr>
          <w:rFonts w:ascii="Times New Roman" w:hAnsi="Times New Roman" w:cs="Times New Roman"/>
        </w:rPr>
        <w:t>дается половодье. Паводковыми водами затапливается значительная территории с. Бузыканово, в том числе зерносклад, автомобильные дороги и др.Воды пресные, даже ультрапресные, минерал</w:t>
      </w:r>
      <w:r w:rsidRPr="00213BAF">
        <w:rPr>
          <w:rFonts w:ascii="Times New Roman" w:hAnsi="Times New Roman" w:cs="Times New Roman"/>
        </w:rPr>
        <w:t>и</w:t>
      </w:r>
      <w:r w:rsidRPr="00213BAF">
        <w:rPr>
          <w:rFonts w:ascii="Times New Roman" w:hAnsi="Times New Roman" w:cs="Times New Roman"/>
        </w:rPr>
        <w:t>зация не превышает 100 мг/л. Мутность рек невысокая. На территории много озёр. Наиболее крупные из них – озеро Синючее, озеро Мартошиха и др. Территория вдоль р. Бирюса сильно з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болочена.Обеспеченность населения устойчивым речным стоком довольно высокая и составляет 200 тыс.м³/год на человека.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Климатические условия: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lastRenderedPageBreak/>
        <w:t xml:space="preserve"> </w:t>
      </w:r>
      <w:r w:rsidRPr="00213BAF">
        <w:rPr>
          <w:rFonts w:ascii="Times New Roman" w:hAnsi="Times New Roman" w:cs="Times New Roman"/>
        </w:rPr>
        <w:tab/>
        <w:t xml:space="preserve">  Климат территории Бузыкановского муниципального образования резко- континентал</w:t>
      </w:r>
      <w:r w:rsidRPr="00213BAF">
        <w:rPr>
          <w:rFonts w:ascii="Times New Roman" w:hAnsi="Times New Roman" w:cs="Times New Roman"/>
        </w:rPr>
        <w:t>ь</w:t>
      </w:r>
      <w:r w:rsidRPr="00213BAF">
        <w:rPr>
          <w:rFonts w:ascii="Times New Roman" w:hAnsi="Times New Roman" w:cs="Times New Roman"/>
        </w:rPr>
        <w:t>ный с продолжительный зимой и тёплым, с обильными осадками, летом.. Средняя годовая  темп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ратура воздуха примерно составляет - 3-4º С. Устойчивая отрицательная температура воздуха у</w:t>
      </w:r>
      <w:r w:rsidRPr="00213BAF">
        <w:rPr>
          <w:rFonts w:ascii="Times New Roman" w:hAnsi="Times New Roman" w:cs="Times New Roman"/>
        </w:rPr>
        <w:t>с</w:t>
      </w:r>
      <w:r w:rsidRPr="00213BAF">
        <w:rPr>
          <w:rFonts w:ascii="Times New Roman" w:hAnsi="Times New Roman" w:cs="Times New Roman"/>
        </w:rPr>
        <w:t>танавливается в конце октября - начале ноября. Весенний переход через 0º наступает в апреле. Самым холодным месяцем является январь. Средние январские температуры  изменяются от – 20 до – 30º С. Минимальные температуры снижаются до – 50ºС. Снежный покров образуется в  сер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дине октября и разрушается к концу апреля. Устойчивый снежный покров держится 170-180 дней. Мощность снежного  покрова обычно превышает 50-60 см. Глубина сезонного промерзания гру</w:t>
      </w:r>
      <w:r w:rsidRPr="00213BAF">
        <w:rPr>
          <w:rFonts w:ascii="Times New Roman" w:hAnsi="Times New Roman" w:cs="Times New Roman"/>
        </w:rPr>
        <w:t>н</w:t>
      </w:r>
      <w:r w:rsidRPr="00213BAF">
        <w:rPr>
          <w:rFonts w:ascii="Times New Roman" w:hAnsi="Times New Roman" w:cs="Times New Roman"/>
        </w:rPr>
        <w:t>та достигает 200 см. Продолжительность тёплого периода составляет примерно 100 дней. Наиб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лее тёплым месяцем является июль. Средняя месячная температура июля не превышает +15-16º С. Максимальная температура достигает  35ºС. На территории поселения в среднем за год выпадает до 400-500 мм осадков. Около 60% осадков выпадает в летние месяцы, весной 12-15%, осенью – 20%, зимой в виде снега выпадает только 10%. В холодный период преобладают ветры западных направлений, в тёплый- северо-западных. На территории Бузыкановского сельского поселения возможны опасные метеорологические явления, такие как сильный мороз,(до 20 июня), очень сильный ветер, сильный продолжительный дождь, сильный ливень, град, грозы, туманы. В жа</w:t>
      </w:r>
      <w:r w:rsidRPr="00213BAF">
        <w:rPr>
          <w:rFonts w:ascii="Times New Roman" w:hAnsi="Times New Roman" w:cs="Times New Roman"/>
        </w:rPr>
        <w:t>р</w:t>
      </w:r>
      <w:r w:rsidRPr="00213BAF">
        <w:rPr>
          <w:rFonts w:ascii="Times New Roman" w:hAnsi="Times New Roman" w:cs="Times New Roman"/>
        </w:rPr>
        <w:t>кую погоду существует пожароопасность. Резкое ухудшение погодных условий обычно связано с прохождением холодных фронтов и выражается в усилении ветра, метелях )пыльных бурях), ухудшении видимости до 500-300 метров и резким понижением температуры.</w:t>
      </w:r>
      <w:bookmarkStart w:id="1" w:name="_Toc289179272"/>
      <w:bookmarkStart w:id="2" w:name="_Toc298352286"/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04791B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791B">
        <w:rPr>
          <w:rFonts w:ascii="Times New Roman" w:hAnsi="Times New Roman" w:cs="Times New Roman"/>
          <w:b/>
        </w:rPr>
        <w:t>1.2. Модель расчета перспективного спроса коммунальных ресурсов</w:t>
      </w:r>
      <w:bookmarkEnd w:id="1"/>
      <w:bookmarkEnd w:id="2"/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Наряду с прогнозами территориального развития поселения важное значение при разр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комплекса. Во-первых, объемы потре</w:t>
      </w:r>
      <w:r w:rsidRPr="00213BAF">
        <w:rPr>
          <w:rFonts w:ascii="Times New Roman" w:hAnsi="Times New Roman" w:cs="Times New Roman"/>
        </w:rPr>
        <w:t>б</w:t>
      </w:r>
      <w:r w:rsidRPr="00213BAF">
        <w:rPr>
          <w:rFonts w:ascii="Times New Roman" w:hAnsi="Times New Roman" w:cs="Times New Roman"/>
        </w:rPr>
        <w:t>ления должны быть обеспечены соответствующими производственными мощностями организаций коммунального комплекса. Системы коммунальной инфраструктуры должны обеспечивать сна</w:t>
      </w:r>
      <w:r w:rsidRPr="00213BAF">
        <w:rPr>
          <w:rFonts w:ascii="Times New Roman" w:hAnsi="Times New Roman" w:cs="Times New Roman"/>
        </w:rPr>
        <w:t>б</w:t>
      </w:r>
      <w:r w:rsidRPr="00213BAF">
        <w:rPr>
          <w:rFonts w:ascii="Times New Roman" w:hAnsi="Times New Roman" w:cs="Times New Roman"/>
        </w:rPr>
        <w:t xml:space="preserve">жение потребителей товарами и услугами в соответствии с требованиями к их качеству, в том числе круглосуточное и бесперебойное снабжение. Во-вторых, прогнозные объемы потребления товаров и услуг должны учитываться при расчете надбавок к тарифам, которые являются одним из основных источников финансирования инвестиционных программ организаций коммунального комплекса. 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Совокупное потребление коммунальных услуг определяется как сумма потребления услуг по всем категориям потребителей. Оценка совокупного потребления для целей программы ко</w:t>
      </w:r>
      <w:r w:rsidRPr="00213BAF">
        <w:rPr>
          <w:rFonts w:ascii="Times New Roman" w:hAnsi="Times New Roman" w:cs="Times New Roman"/>
        </w:rPr>
        <w:t>м</w:t>
      </w:r>
      <w:r w:rsidRPr="00213BAF">
        <w:rPr>
          <w:rFonts w:ascii="Times New Roman" w:hAnsi="Times New Roman" w:cs="Times New Roman"/>
        </w:rPr>
        <w:t>плексного развития проводится по трем основным категориям: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население;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бюджетные учреждения;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прочие предприятия и организации.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Объем потребления услуг потребителями категории «население» определяется как прои</w:t>
      </w:r>
      <w:r w:rsidRPr="00213BAF">
        <w:rPr>
          <w:rFonts w:ascii="Times New Roman" w:hAnsi="Times New Roman" w:cs="Times New Roman"/>
        </w:rPr>
        <w:t>з</w:t>
      </w:r>
      <w:r w:rsidRPr="00213BAF">
        <w:rPr>
          <w:rFonts w:ascii="Times New Roman" w:hAnsi="Times New Roman" w:cs="Times New Roman"/>
        </w:rPr>
        <w:t>ведение планируемой на период численности населения или площади жилищного фонда на удел</w:t>
      </w:r>
      <w:r w:rsidRPr="00213BAF">
        <w:rPr>
          <w:rFonts w:ascii="Times New Roman" w:hAnsi="Times New Roman" w:cs="Times New Roman"/>
        </w:rPr>
        <w:t>ь</w:t>
      </w:r>
      <w:r w:rsidRPr="00213BAF">
        <w:rPr>
          <w:rFonts w:ascii="Times New Roman" w:hAnsi="Times New Roman" w:cs="Times New Roman"/>
        </w:rPr>
        <w:t xml:space="preserve">ный объем потребления товаров (услуг) организаций коммунального комплекса: </w:t>
      </w:r>
    </w:p>
    <w:p w:rsidR="00931CA4" w:rsidRPr="00213BAF" w:rsidRDefault="00931CA4" w:rsidP="00931CA4">
      <w:pPr>
        <w:spacing w:after="0" w:line="240" w:lineRule="auto"/>
        <w:ind w:firstLine="709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СП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ОП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  <m:r>
          <w:rPr>
            <w:rFonts w:ascii="Cambria Math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УО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Pr="00213BAF">
        <w:rPr>
          <w:rFonts w:ascii="Times New Roman" w:hAnsi="Times New Roman" w:cs="Times New Roman"/>
        </w:rPr>
        <w:t xml:space="preserve"> </w:t>
      </w:r>
      <w:r w:rsidRPr="00213BAF">
        <w:rPr>
          <w:rFonts w:ascii="Times New Roman" w:hAnsi="Times New Roman" w:cs="Times New Roman"/>
        </w:rPr>
        <w:tab/>
        <w:t>где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СПi – совокупное потребление i-й коммунальной услуги (теплоснабжения, водоснабжения, водоотведения и очистки сточных вод, электроснабжения, газоснабжения, захоронения ТБО) н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селением, в соответствующих единицах измерения в год;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ОПi – определяющий показатель для i-й коммунальной услуги (численность населения, пользующегося i-й коммунальной услугой, площадь жилищного фонда, подключенного к i-й си</w:t>
      </w:r>
      <w:r w:rsidRPr="00213BAF">
        <w:rPr>
          <w:rFonts w:ascii="Times New Roman" w:hAnsi="Times New Roman" w:cs="Times New Roman"/>
        </w:rPr>
        <w:t>с</w:t>
      </w:r>
      <w:r w:rsidRPr="00213BAF">
        <w:rPr>
          <w:rFonts w:ascii="Times New Roman" w:hAnsi="Times New Roman" w:cs="Times New Roman"/>
        </w:rPr>
        <w:t>теме коммунальной инфраструктуры) в соответствующих единицах измерения;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УОi – удельный объем потребления i-й коммунальной услуги в год, приведенной к опред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ляющему показателю.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(3-5). В случае отсутствия достоверных данных в качестве удельных объемов потребл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ния могут быть приняты утвержденные в установленном порядке нормативы потребления комм</w:t>
      </w:r>
      <w:r w:rsidRPr="00213BAF">
        <w:rPr>
          <w:rFonts w:ascii="Times New Roman" w:hAnsi="Times New Roman" w:cs="Times New Roman"/>
        </w:rPr>
        <w:t>у</w:t>
      </w:r>
      <w:r w:rsidRPr="00213BAF">
        <w:rPr>
          <w:rFonts w:ascii="Times New Roman" w:hAnsi="Times New Roman" w:cs="Times New Roman"/>
        </w:rPr>
        <w:t>нальных услуг, приведенные к конкретному году. В этом случае также должно учитываться вли</w:t>
      </w:r>
      <w:r w:rsidRPr="00213BAF">
        <w:rPr>
          <w:rFonts w:ascii="Times New Roman" w:hAnsi="Times New Roman" w:cs="Times New Roman"/>
        </w:rPr>
        <w:t>я</w:t>
      </w:r>
      <w:r w:rsidRPr="00213BAF">
        <w:rPr>
          <w:rFonts w:ascii="Times New Roman" w:hAnsi="Times New Roman" w:cs="Times New Roman"/>
        </w:rPr>
        <w:t>ние мероприятий по энергосбережению (установка приборов учета, применение энергоэффекти</w:t>
      </w:r>
      <w:r w:rsidRPr="00213BAF">
        <w:rPr>
          <w:rFonts w:ascii="Times New Roman" w:hAnsi="Times New Roman" w:cs="Times New Roman"/>
        </w:rPr>
        <w:t>в</w:t>
      </w:r>
      <w:r w:rsidRPr="00213BAF">
        <w:rPr>
          <w:rFonts w:ascii="Times New Roman" w:hAnsi="Times New Roman" w:cs="Times New Roman"/>
        </w:rPr>
        <w:t>ных осветительных приборов, утепление фасадов, автоматизация системы теплоснабжения и др.).</w:t>
      </w:r>
    </w:p>
    <w:p w:rsidR="00931CA4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lastRenderedPageBreak/>
        <w:t>При оценке перспективного совокупного потребления услуг организаций коммунального комплекса населением учитывается прогнозируемые значения численности населения и площади жилищного фонда с учетом его ввода и выбытия на рассматриваемый период. Оценка перспекти</w:t>
      </w:r>
      <w:r w:rsidRPr="00213BAF">
        <w:rPr>
          <w:rFonts w:ascii="Times New Roman" w:hAnsi="Times New Roman" w:cs="Times New Roman"/>
        </w:rPr>
        <w:t>в</w:t>
      </w:r>
      <w:r w:rsidRPr="00213BAF">
        <w:rPr>
          <w:rFonts w:ascii="Times New Roman" w:hAnsi="Times New Roman" w:cs="Times New Roman"/>
        </w:rPr>
        <w:t>ного потребления коммунальных услуг бюджетными учреждениями поселения основывается на зависимости потребления коммунальных услуг между потребителями различных категорий. Ра</w:t>
      </w:r>
      <w:r w:rsidRPr="00213BAF">
        <w:rPr>
          <w:rFonts w:ascii="Times New Roman" w:hAnsi="Times New Roman" w:cs="Times New Roman"/>
        </w:rPr>
        <w:t>с</w:t>
      </w:r>
      <w:r w:rsidRPr="00213BAF">
        <w:rPr>
          <w:rFonts w:ascii="Times New Roman" w:hAnsi="Times New Roman" w:cs="Times New Roman"/>
        </w:rPr>
        <w:t xml:space="preserve">чет осуществляется исходя из отношения объемов потребления коммунальных услуг населением, как основного потребителя и прочими потребителями. Данная зависимость обуславливается тем, что развитие бюджетных учреждений определяется в первую очередь численностью населения. </w:t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Оценка выполняется по формуле:</w:t>
      </w:r>
    </w:p>
    <w:p w:rsidR="00931CA4" w:rsidRPr="00213BAF" w:rsidRDefault="00931CA4" w:rsidP="00931CA4">
      <w:pPr>
        <w:spacing w:after="0" w:line="240" w:lineRule="auto"/>
        <w:ind w:left="709"/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Times New Roman" w:hAnsi="Times New Roman" w:cs="Times New Roman"/>
                </w:rPr>
                <m:t>ОП</m:t>
              </m:r>
            </m:e>
            <m:sub>
              <m:r>
                <w:rPr>
                  <w:rFonts w:ascii="Times New Roman" w:hAnsi="Times New Roman" w:cs="Times New Roman"/>
                </w:rPr>
                <m:t>бюдж</m:t>
              </m:r>
              <m:r>
                <w:rPr>
                  <w:rFonts w:ascii="Cambria Math" w:hAnsi="Times New Roman" w:cs="Times New Roman"/>
                </w:rPr>
                <m:t>.</m:t>
              </m:r>
              <m:r>
                <w:rPr>
                  <w:rFonts w:ascii="Cambria Math" w:hAnsi="Cambria Math" w:cs="Times New Roman"/>
                  <w:lang w:val="en-US"/>
                </w:rPr>
                <m:t>i</m:t>
              </m:r>
            </m:sub>
          </m:sSub>
          <m:r>
            <w:rPr>
              <w:rFonts w:ascii="Cambria Math" w:hAnsi="Times New Roman" w:cs="Times New Roman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</w:rPr>
                    <m:t>ОП</m:t>
                  </m:r>
                </m:e>
                <m:sub>
                  <m:r>
                    <w:rPr>
                      <w:rFonts w:ascii="Times New Roman" w:hAnsi="Times New Roman" w:cs="Times New Roman"/>
                    </w:rPr>
                    <m:t>бюдж</m:t>
                  </m:r>
                  <m:r>
                    <w:rPr>
                      <w:rFonts w:ascii="Cambria Math" w:hAnsi="Times New Roman" w:cs="Times New Roman"/>
                    </w:rPr>
                    <m:t>.</m:t>
                  </m:r>
                  <m:r>
                    <w:rPr>
                      <w:rFonts w:ascii="Times New Roman" w:hAnsi="Times New Roman" w:cs="Times New Roman"/>
                    </w:rPr>
                    <m:t>факт</m:t>
                  </m:r>
                  <m: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Times New Roman" w:hAnsi="Times New Roman" w:cs="Times New Roman"/>
                    </w:rPr>
                    <m:t>ОП</m:t>
                  </m:r>
                </m:e>
                <m:sub>
                  <m:r>
                    <w:rPr>
                      <w:rFonts w:ascii="Times New Roman" w:hAnsi="Times New Roman" w:cs="Times New Roman"/>
                    </w:rPr>
                    <m:t>нас</m:t>
                  </m:r>
                  <m:r>
                    <w:rPr>
                      <w:rFonts w:ascii="Cambria Math" w:hAnsi="Times New Roman" w:cs="Times New Roman"/>
                    </w:rPr>
                    <m:t>.</m:t>
                  </m:r>
                  <m:r>
                    <w:rPr>
                      <w:rFonts w:ascii="Times New Roman" w:hAnsi="Times New Roman" w:cs="Times New Roman"/>
                    </w:rPr>
                    <m:t>факт</m:t>
                  </m:r>
                  <m:r>
                    <w:rPr>
                      <w:rFonts w:ascii="Cambria Math" w:hAnsi="Times New Roman" w:cs="Times New Roman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</m:den>
          </m:f>
          <m:r>
            <w:rPr>
              <w:rFonts w:ascii="Times New Roman" w:hAnsi="Times New Roman" w:cs="Times New Roman"/>
            </w:rPr>
            <m:t>×</m:t>
          </m:r>
          <m:sSub>
            <m:sSubPr>
              <m:ctrlPr>
                <w:rPr>
                  <w:rFonts w:ascii="Cambria Math" w:hAnsi="Times New Roman" w:cs="Times New Roman"/>
                  <w:i/>
                </w:rPr>
              </m:ctrlPr>
            </m:sSubPr>
            <m:e>
              <m:r>
                <w:rPr>
                  <w:rFonts w:ascii="Times New Roman" w:hAnsi="Times New Roman" w:cs="Times New Roman"/>
                </w:rPr>
                <m:t>СП</m:t>
              </m:r>
            </m:e>
            <m:sub>
              <m:r>
                <w:rPr>
                  <w:rFonts w:ascii="Cambria Math" w:hAnsi="Cambria Math" w:cs="Times New Roman"/>
                  <w:lang w:val="en-US"/>
                </w:rPr>
                <m:t>i</m:t>
              </m:r>
            </m:sub>
          </m:sSub>
          <m:r>
            <w:rPr>
              <w:rFonts w:ascii="Cambria Math" w:hAnsi="Times New Roman" w:cs="Times New Roman"/>
            </w:rPr>
            <m:t xml:space="preserve">     </m:t>
          </m:r>
          <m:r>
            <m:rPr>
              <m:sty m:val="p"/>
            </m:rPr>
            <w:rPr>
              <w:rFonts w:ascii="Times New Roman" w:hAnsi="Times New Roman" w:cs="Times New Roman"/>
            </w:rPr>
            <m:t>где</m:t>
          </m:r>
          <m:r>
            <m:rPr>
              <m:sty m:val="p"/>
            </m:rPr>
            <w:rPr>
              <w:rFonts w:ascii="Cambria Math" w:hAnsi="Times New Roman" w:cs="Times New Roman"/>
            </w:rPr>
            <m:t xml:space="preserve">, </m:t>
          </m:r>
        </m:oMath>
      </m:oMathPara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ОП бюдж.i – объем потребления i-й коммунальной услуги бюджетными учреждениями в соответствующих ед. измерения в год;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ОП бюдж. факт I – фактический объем потребления i-й коммунальной услуги бюджетными учреждениями за предыдущий период, в соответствующих ед. измерения в год;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ОП нас. факт I – фактический объем потребления i-й коммунальной услуги населением за предыдущий период, в соответствующих ед. измерении в год;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СПi – расчетная величина совокупного потребления i-й коммунальной услуги населением на рассматриваемый период.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Потребление товаров и услуг организаций коммунального комплекса осуществляется не только населением, но и предприятиями и организациями  на территории поселения. Учитывая, что рассматриваемые отрасли являются инфраструктурными, потребление товаров и услуг об</w:t>
      </w:r>
      <w:r w:rsidRPr="00213BAF">
        <w:rPr>
          <w:rFonts w:ascii="Times New Roman" w:hAnsi="Times New Roman" w:cs="Times New Roman"/>
        </w:rPr>
        <w:t>у</w:t>
      </w:r>
      <w:r w:rsidRPr="00213BAF">
        <w:rPr>
          <w:rFonts w:ascii="Times New Roman" w:hAnsi="Times New Roman" w:cs="Times New Roman"/>
        </w:rPr>
        <w:t>славливается темпами роста экономики города. Исходя из этого, оценка потребления товаров и услуг прочими потребителями определяется по формуле: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Иреализ.=Кэ*Иипп,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где 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Иреализ. – индекс изменения объемов реализации товаров и услуг организаций комм</w:t>
      </w:r>
      <w:r w:rsidRPr="00213BAF">
        <w:rPr>
          <w:rFonts w:ascii="Times New Roman" w:hAnsi="Times New Roman" w:cs="Times New Roman"/>
        </w:rPr>
        <w:t>у</w:t>
      </w:r>
      <w:r w:rsidRPr="00213BAF">
        <w:rPr>
          <w:rFonts w:ascii="Times New Roman" w:hAnsi="Times New Roman" w:cs="Times New Roman"/>
        </w:rPr>
        <w:t>нального комплекса;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Кэ – коэффициент эластичности, показывающий прирост потребления товаров и услуг о</w:t>
      </w:r>
      <w:r w:rsidRPr="00213BAF">
        <w:rPr>
          <w:rFonts w:ascii="Times New Roman" w:hAnsi="Times New Roman" w:cs="Times New Roman"/>
        </w:rPr>
        <w:t>р</w:t>
      </w:r>
      <w:r w:rsidRPr="00213BAF">
        <w:rPr>
          <w:rFonts w:ascii="Times New Roman" w:hAnsi="Times New Roman" w:cs="Times New Roman"/>
        </w:rPr>
        <w:t>ганизации коммунального комплекса в расчете на 1 процент прироста промышленного произво</w:t>
      </w:r>
      <w:r w:rsidRPr="00213BAF">
        <w:rPr>
          <w:rFonts w:ascii="Times New Roman" w:hAnsi="Times New Roman" w:cs="Times New Roman"/>
        </w:rPr>
        <w:t>д</w:t>
      </w:r>
      <w:r w:rsidRPr="00213BAF">
        <w:rPr>
          <w:rFonts w:ascii="Times New Roman" w:hAnsi="Times New Roman" w:cs="Times New Roman"/>
        </w:rPr>
        <w:t>ства;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Иипп – индекс изменения промышленного производства.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Коэффициент эластичности определяется на основании данных за ряд лет, предшеству</w:t>
      </w:r>
      <w:r w:rsidRPr="00213BAF">
        <w:rPr>
          <w:rFonts w:ascii="Times New Roman" w:hAnsi="Times New Roman" w:cs="Times New Roman"/>
        </w:rPr>
        <w:t>ю</w:t>
      </w:r>
      <w:r w:rsidRPr="00213BAF">
        <w:rPr>
          <w:rFonts w:ascii="Times New Roman" w:hAnsi="Times New Roman" w:cs="Times New Roman"/>
        </w:rPr>
        <w:t>щих расчету. Индекс изменения промышленного производства  определяется на основании да</w:t>
      </w:r>
      <w:r w:rsidRPr="00213BAF">
        <w:rPr>
          <w:rFonts w:ascii="Times New Roman" w:hAnsi="Times New Roman" w:cs="Times New Roman"/>
        </w:rPr>
        <w:t>н</w:t>
      </w:r>
      <w:r w:rsidRPr="00213BAF">
        <w:rPr>
          <w:rFonts w:ascii="Times New Roman" w:hAnsi="Times New Roman" w:cs="Times New Roman"/>
        </w:rPr>
        <w:t>ных государственной статистики. Для оценки перспективных объемов был проанализирован сл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жившийся уровень потребления товаров и услуг организаций коммунального комплекса на терр</w:t>
      </w:r>
      <w:r w:rsidRPr="00213BAF">
        <w:rPr>
          <w:rFonts w:ascii="Times New Roman" w:hAnsi="Times New Roman" w:cs="Times New Roman"/>
        </w:rPr>
        <w:t>и</w:t>
      </w:r>
      <w:r w:rsidRPr="00213BAF">
        <w:rPr>
          <w:rFonts w:ascii="Times New Roman" w:hAnsi="Times New Roman" w:cs="Times New Roman"/>
        </w:rPr>
        <w:t xml:space="preserve">тории поселения. 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E83AB0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AB0">
        <w:rPr>
          <w:rFonts w:ascii="Times New Roman" w:hAnsi="Times New Roman" w:cs="Times New Roman"/>
          <w:b/>
        </w:rPr>
        <w:t>Показатели</w:t>
      </w:r>
    </w:p>
    <w:p w:rsidR="00931CA4" w:rsidRPr="00E83AB0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AB0">
        <w:rPr>
          <w:rFonts w:ascii="Times New Roman" w:hAnsi="Times New Roman" w:cs="Times New Roman"/>
          <w:b/>
        </w:rPr>
        <w:t>сферы жилищно–коммунального хозяйства муниципального образования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Для обеспечения населения услугами в сфере жилищно-коммунального хозяйства, в Буз</w:t>
      </w:r>
      <w:r w:rsidRPr="00213BAF">
        <w:rPr>
          <w:rFonts w:ascii="Times New Roman" w:hAnsi="Times New Roman" w:cs="Times New Roman"/>
        </w:rPr>
        <w:t>ы</w:t>
      </w:r>
      <w:r w:rsidRPr="00213BAF">
        <w:rPr>
          <w:rFonts w:ascii="Times New Roman" w:hAnsi="Times New Roman" w:cs="Times New Roman"/>
        </w:rPr>
        <w:t>кановском муниципальном образовании функционируют  предприятия: Общество с ограниченной ответственностью «ТеплоЭнергия» обеспечивает  теплоснабжением  бюджетные учреждения м</w:t>
      </w:r>
      <w:r w:rsidRPr="00213BAF">
        <w:rPr>
          <w:rFonts w:ascii="Times New Roman" w:hAnsi="Times New Roman" w:cs="Times New Roman"/>
        </w:rPr>
        <w:t>у</w:t>
      </w:r>
      <w:r w:rsidRPr="00213BAF">
        <w:rPr>
          <w:rFonts w:ascii="Times New Roman" w:hAnsi="Times New Roman" w:cs="Times New Roman"/>
        </w:rPr>
        <w:t>ниципального образования,  Тулунское отделение ООО «Иркутская энергосбытовая компания» обеспечивает население электрической энергией, Администрация Бузыкановского муниципальн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го образования  обслуживает   водонапорную башню д. Иванов Мыс с целью предоставления у</w:t>
      </w:r>
      <w:r w:rsidRPr="00213BAF">
        <w:rPr>
          <w:rFonts w:ascii="Times New Roman" w:hAnsi="Times New Roman" w:cs="Times New Roman"/>
        </w:rPr>
        <w:t>с</w:t>
      </w:r>
      <w:r w:rsidRPr="00213BAF">
        <w:rPr>
          <w:rFonts w:ascii="Times New Roman" w:hAnsi="Times New Roman" w:cs="Times New Roman"/>
        </w:rPr>
        <w:t>луг водоснабжения населению, обеспечивает  вывоз и утилизацию твердых бытовых отходов.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213BAF" w:rsidRDefault="00931CA4" w:rsidP="00931C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Таблица 4.</w:t>
      </w:r>
    </w:p>
    <w:tbl>
      <w:tblPr>
        <w:tblW w:w="847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4940"/>
        <w:gridCol w:w="1559"/>
        <w:gridCol w:w="1976"/>
      </w:tblGrid>
      <w:tr w:rsidR="00931CA4" w:rsidRPr="00213BAF" w:rsidTr="00A77C55">
        <w:trPr>
          <w:trHeight w:val="55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bookmarkEnd w:id="0"/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Ед.</w:t>
            </w:r>
          </w:p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Значение</w:t>
            </w:r>
          </w:p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показателя</w:t>
            </w:r>
          </w:p>
        </w:tc>
      </w:tr>
      <w:tr w:rsidR="00931CA4" w:rsidRPr="00213BAF" w:rsidTr="00A77C55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Общая площадь жилого фонда: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тыс.м 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10,15</w:t>
            </w:r>
          </w:p>
        </w:tc>
      </w:tr>
      <w:tr w:rsidR="00931CA4" w:rsidRPr="00213BAF" w:rsidTr="00A77C55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 xml:space="preserve"> в том числе: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CA4" w:rsidRPr="00213BAF" w:rsidTr="00A77C55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муниципальный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тыс. м2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0.21</w:t>
            </w:r>
          </w:p>
        </w:tc>
      </w:tr>
      <w:tr w:rsidR="00931CA4" w:rsidRPr="00213BAF" w:rsidTr="00A77C55">
        <w:trPr>
          <w:trHeight w:val="308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Водоснабжение</w:t>
            </w:r>
          </w:p>
        </w:tc>
      </w:tr>
      <w:tr w:rsidR="00931CA4" w:rsidRPr="00213BAF" w:rsidTr="00A77C55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lastRenderedPageBreak/>
              <w:t xml:space="preserve">Скважины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5</w:t>
            </w:r>
          </w:p>
        </w:tc>
      </w:tr>
      <w:tr w:rsidR="00931CA4" w:rsidRPr="00213BAF" w:rsidTr="00A77C55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2</w:t>
            </w:r>
          </w:p>
        </w:tc>
      </w:tr>
      <w:tr w:rsidR="00931CA4" w:rsidRPr="00213BAF" w:rsidTr="00A77C55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средняя производительность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м3/сут.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CA4" w:rsidRPr="00213BAF" w:rsidTr="00A77C55">
        <w:trPr>
          <w:trHeight w:val="335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 xml:space="preserve">Водопроводы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1CA4" w:rsidRPr="00213BAF" w:rsidTr="00A77C55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 xml:space="preserve">Протяженность сетей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-</w:t>
            </w:r>
          </w:p>
        </w:tc>
      </w:tr>
      <w:tr w:rsidR="00931CA4" w:rsidRPr="00213BAF" w:rsidTr="00A77C55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из них обслуживают  жилищный фонд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-//-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-</w:t>
            </w:r>
          </w:p>
        </w:tc>
      </w:tr>
      <w:tr w:rsidR="00931CA4" w:rsidRPr="00213BAF" w:rsidTr="00A77C55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Количество населенных пунктов обеспеченных водоснабжением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3</w:t>
            </w:r>
          </w:p>
        </w:tc>
      </w:tr>
      <w:tr w:rsidR="00931CA4" w:rsidRPr="00213BAF" w:rsidTr="00A77C55">
        <w:trPr>
          <w:trHeight w:val="12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Летний водопровод  д. Иванов Мыс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1,8</w:t>
            </w:r>
          </w:p>
        </w:tc>
      </w:tr>
      <w:tr w:rsidR="00931CA4" w:rsidRPr="00213BAF" w:rsidTr="00A77C55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Организация сбора и вывоза  ТБО</w:t>
            </w:r>
          </w:p>
        </w:tc>
      </w:tr>
      <w:tr w:rsidR="00931CA4" w:rsidRPr="00213BAF" w:rsidTr="00A77C55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Количество обслуживаемого населения в год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587</w:t>
            </w:r>
          </w:p>
        </w:tc>
      </w:tr>
      <w:tr w:rsidR="00931CA4" w:rsidRPr="00213BAF" w:rsidTr="00A77C55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 xml:space="preserve">Годовая удельная норма накопления ТБО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кг/чел.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2935</w:t>
            </w:r>
          </w:p>
        </w:tc>
      </w:tr>
      <w:tr w:rsidR="00931CA4" w:rsidRPr="00213BAF" w:rsidTr="00A77C55">
        <w:trPr>
          <w:trHeight w:val="270"/>
          <w:jc w:val="center"/>
        </w:trPr>
        <w:tc>
          <w:tcPr>
            <w:tcW w:w="8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Электроснабжение</w:t>
            </w:r>
          </w:p>
        </w:tc>
      </w:tr>
      <w:tr w:rsidR="00931CA4" w:rsidRPr="00213BAF" w:rsidTr="00A77C55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Протяженность сетей наружного освещения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км.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5,5</w:t>
            </w:r>
          </w:p>
        </w:tc>
      </w:tr>
      <w:tr w:rsidR="00931CA4" w:rsidRPr="00213BAF" w:rsidTr="00A77C55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Количество населенных пунктов обеспеченных электроснабжением.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3</w:t>
            </w:r>
          </w:p>
        </w:tc>
      </w:tr>
      <w:tr w:rsidR="00931CA4" w:rsidRPr="00213BAF" w:rsidTr="00A77C55">
        <w:trPr>
          <w:trHeight w:val="270"/>
          <w:jc w:val="center"/>
        </w:trPr>
        <w:tc>
          <w:tcPr>
            <w:tcW w:w="4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Количество светильников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21</w:t>
            </w:r>
          </w:p>
        </w:tc>
      </w:tr>
    </w:tbl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 </w:t>
      </w:r>
    </w:p>
    <w:p w:rsidR="00931CA4" w:rsidRPr="00E83AB0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AB0">
        <w:rPr>
          <w:rFonts w:ascii="Times New Roman" w:hAnsi="Times New Roman" w:cs="Times New Roman"/>
          <w:b/>
        </w:rPr>
        <w:t>1.3. Анализ текущего состояния систем теплоснабжения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</w:t>
      </w:r>
      <w:r w:rsidRPr="00213BAF">
        <w:rPr>
          <w:rFonts w:ascii="Times New Roman" w:hAnsi="Times New Roman" w:cs="Times New Roman"/>
        </w:rPr>
        <w:tab/>
        <w:t>Обеспечение бюджетных учреждений, предприятий (Бузыкановская СОШ, Бузыкановский детский сад,  Бузыкановский СДК,  Бузыкановская сельская библиотека, Администрация Бузык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новского муниципального образования, гараж для пожарной машины, контора МУП «Бузыкано</w:t>
      </w:r>
      <w:r w:rsidRPr="00213BAF">
        <w:rPr>
          <w:rFonts w:ascii="Times New Roman" w:hAnsi="Times New Roman" w:cs="Times New Roman"/>
        </w:rPr>
        <w:t>в</w:t>
      </w:r>
      <w:r w:rsidRPr="00213BAF">
        <w:rPr>
          <w:rFonts w:ascii="Times New Roman" w:hAnsi="Times New Roman" w:cs="Times New Roman"/>
        </w:rPr>
        <w:t>ское»)  в сфере теплоснабжения осуществляет ООО «ТеплоЭнергия». Существующая система те</w:t>
      </w:r>
      <w:r w:rsidRPr="00213BAF">
        <w:rPr>
          <w:rFonts w:ascii="Times New Roman" w:hAnsi="Times New Roman" w:cs="Times New Roman"/>
        </w:rPr>
        <w:t>п</w:t>
      </w:r>
      <w:r w:rsidRPr="00213BAF">
        <w:rPr>
          <w:rFonts w:ascii="Times New Roman" w:hAnsi="Times New Roman" w:cs="Times New Roman"/>
        </w:rPr>
        <w:t>лоснабжения Бузыкановского муниципального образования включает в себя:  котельные – 1 ед. (котёл КВР-063 – 2 шт., ЦБ насос Grundfos 65-180 F – 3 шт., вентилятор ВР 280-46(К) № 2 – 1 шт.,  насосная станция для подпитки холодной воды, топливо – уголь.). Параметры отапливаемых зд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ний: всего 3680 м3 ,-тепловые сети – 310 м. Котельная характеризуются  износом, необходима р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конструкция, повышение энергоэффективности существующей котельной путем перехода на б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лее экономичное основное оборудование с более высоким КПД и, соответственно, с меньшими затратами топлива, а также применение мероприятий по энергосбережению в теплоснабжении.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</w:t>
      </w:r>
    </w:p>
    <w:p w:rsidR="00931CA4" w:rsidRPr="00E83AB0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AB0">
        <w:rPr>
          <w:rFonts w:ascii="Times New Roman" w:hAnsi="Times New Roman" w:cs="Times New Roman"/>
          <w:b/>
        </w:rPr>
        <w:t>1.4. Анализ текущего состояния  систем  водоснабжения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Источником водоснабжения муниципального образования служат подземные воды, це</w:t>
      </w:r>
      <w:r w:rsidRPr="00213BAF">
        <w:rPr>
          <w:rFonts w:ascii="Times New Roman" w:hAnsi="Times New Roman" w:cs="Times New Roman"/>
        </w:rPr>
        <w:t>н</w:t>
      </w:r>
      <w:r w:rsidRPr="00213BAF">
        <w:rPr>
          <w:rFonts w:ascii="Times New Roman" w:hAnsi="Times New Roman" w:cs="Times New Roman"/>
        </w:rPr>
        <w:t>трализованное водоснабжение отсутствует. Жители с. Бузыканово практически в каждом  доме имеют личные водоколонки,  кроме этого имеется 2 водонапорных башни - в  Бузыкановской  СОШ,  в МУП «Бузыкановское» -  для обеспечения животноводческих,  производственных зд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ний, 1 фонтанирующая  артезианская скважина, в д. Иванов Мыс- 1 водонапорная башня, 1фонтанирующая артезианская скважина</w:t>
      </w:r>
      <w:r>
        <w:rPr>
          <w:rFonts w:ascii="Times New Roman" w:hAnsi="Times New Roman" w:cs="Times New Roman"/>
        </w:rPr>
        <w:t xml:space="preserve">. </w:t>
      </w:r>
      <w:r w:rsidRPr="00213BAF">
        <w:rPr>
          <w:rFonts w:ascii="Times New Roman" w:hAnsi="Times New Roman" w:cs="Times New Roman"/>
        </w:rPr>
        <w:t xml:space="preserve"> В связи с разработкой программы была проделана р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бота по сбору сведений о состоянии существующих систем водоснабжения, которые приведены в таблице</w:t>
      </w:r>
      <w:r>
        <w:rPr>
          <w:rFonts w:ascii="Times New Roman" w:hAnsi="Times New Roman" w:cs="Times New Roman"/>
        </w:rPr>
        <w:t>:</w:t>
      </w:r>
    </w:p>
    <w:p w:rsidR="00931CA4" w:rsidRPr="00213BAF" w:rsidRDefault="00931CA4" w:rsidP="00931C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   Таблица 5.</w:t>
      </w:r>
    </w:p>
    <w:tbl>
      <w:tblPr>
        <w:tblW w:w="10388" w:type="dxa"/>
        <w:jc w:val="center"/>
        <w:tblInd w:w="-100" w:type="dxa"/>
        <w:tblLayout w:type="fixed"/>
        <w:tblLook w:val="0000"/>
      </w:tblPr>
      <w:tblGrid>
        <w:gridCol w:w="1602"/>
        <w:gridCol w:w="1653"/>
        <w:gridCol w:w="1596"/>
        <w:gridCol w:w="1310"/>
        <w:gridCol w:w="1710"/>
        <w:gridCol w:w="1293"/>
        <w:gridCol w:w="1224"/>
      </w:tblGrid>
      <w:tr w:rsidR="00931CA4" w:rsidRPr="00213BAF" w:rsidTr="00A77C55">
        <w:trPr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Наименование населённого пункта</w:t>
            </w:r>
          </w:p>
        </w:tc>
        <w:tc>
          <w:tcPr>
            <w:tcW w:w="4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Техническое состояние системы</w:t>
            </w: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Степень по</w:t>
            </w:r>
            <w:r w:rsidRPr="00213BAF">
              <w:rPr>
                <w:rFonts w:ascii="Times New Roman" w:hAnsi="Times New Roman" w:cs="Times New Roman"/>
              </w:rPr>
              <w:t>д</w:t>
            </w:r>
            <w:r w:rsidRPr="00213BAF">
              <w:rPr>
                <w:rFonts w:ascii="Times New Roman" w:hAnsi="Times New Roman" w:cs="Times New Roman"/>
              </w:rPr>
              <w:t>верженности загрязнения источников водоснабжения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Наличие разведа</w:t>
            </w:r>
            <w:r w:rsidRPr="00213BAF">
              <w:rPr>
                <w:rFonts w:ascii="Times New Roman" w:hAnsi="Times New Roman" w:cs="Times New Roman"/>
              </w:rPr>
              <w:t>н</w:t>
            </w:r>
            <w:r w:rsidRPr="00213BAF">
              <w:rPr>
                <w:rFonts w:ascii="Times New Roman" w:hAnsi="Times New Roman" w:cs="Times New Roman"/>
              </w:rPr>
              <w:t>ных зап</w:t>
            </w:r>
            <w:r w:rsidRPr="00213BAF">
              <w:rPr>
                <w:rFonts w:ascii="Times New Roman" w:hAnsi="Times New Roman" w:cs="Times New Roman"/>
              </w:rPr>
              <w:t>а</w:t>
            </w:r>
            <w:r w:rsidRPr="00213BAF">
              <w:rPr>
                <w:rFonts w:ascii="Times New Roman" w:hAnsi="Times New Roman" w:cs="Times New Roman"/>
              </w:rPr>
              <w:t>сов пить</w:t>
            </w:r>
            <w:r w:rsidRPr="00213BAF">
              <w:rPr>
                <w:rFonts w:ascii="Times New Roman" w:hAnsi="Times New Roman" w:cs="Times New Roman"/>
              </w:rPr>
              <w:t>е</w:t>
            </w:r>
            <w:r w:rsidRPr="00213BAF">
              <w:rPr>
                <w:rFonts w:ascii="Times New Roman" w:hAnsi="Times New Roman" w:cs="Times New Roman"/>
              </w:rPr>
              <w:t>вой воды подземных источн</w:t>
            </w:r>
            <w:r w:rsidRPr="00213BAF">
              <w:rPr>
                <w:rFonts w:ascii="Times New Roman" w:hAnsi="Times New Roman" w:cs="Times New Roman"/>
              </w:rPr>
              <w:t>и</w:t>
            </w:r>
            <w:r w:rsidRPr="00213BAF">
              <w:rPr>
                <w:rFonts w:ascii="Times New Roman" w:hAnsi="Times New Roman" w:cs="Times New Roman"/>
              </w:rPr>
              <w:t>ков</w:t>
            </w:r>
          </w:p>
        </w:tc>
        <w:tc>
          <w:tcPr>
            <w:tcW w:w="1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A4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Объёмы питьевой воды на период ЧС м</w:t>
            </w: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 xml:space="preserve"> куб./сут.</w:t>
            </w:r>
          </w:p>
        </w:tc>
      </w:tr>
      <w:tr w:rsidR="00931CA4" w:rsidRPr="00213BAF" w:rsidTr="00A77C55">
        <w:trPr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 xml:space="preserve"> Источник</w:t>
            </w: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 xml:space="preserve"> водоснабж</w:t>
            </w:r>
            <w:r w:rsidRPr="00213BAF">
              <w:rPr>
                <w:rFonts w:ascii="Times New Roman" w:hAnsi="Times New Roman" w:cs="Times New Roman"/>
              </w:rPr>
              <w:t>е</w:t>
            </w:r>
            <w:r w:rsidRPr="00213BA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Напорно-регулиру</w:t>
            </w:r>
            <w:r w:rsidRPr="00213BAF">
              <w:rPr>
                <w:rFonts w:ascii="Times New Roman" w:hAnsi="Times New Roman" w:cs="Times New Roman"/>
              </w:rPr>
              <w:t>ю</w:t>
            </w:r>
            <w:r w:rsidRPr="00213BAF">
              <w:rPr>
                <w:rFonts w:ascii="Times New Roman" w:hAnsi="Times New Roman" w:cs="Times New Roman"/>
              </w:rPr>
              <w:t>щие сооруж</w:t>
            </w:r>
            <w:r w:rsidRPr="00213BAF">
              <w:rPr>
                <w:rFonts w:ascii="Times New Roman" w:hAnsi="Times New Roman" w:cs="Times New Roman"/>
              </w:rPr>
              <w:t>е</w:t>
            </w:r>
            <w:r w:rsidRPr="00213BAF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Водопр</w:t>
            </w:r>
            <w:r w:rsidRPr="00213BAF">
              <w:rPr>
                <w:rFonts w:ascii="Times New Roman" w:hAnsi="Times New Roman" w:cs="Times New Roman"/>
              </w:rPr>
              <w:t>о</w:t>
            </w:r>
            <w:r w:rsidRPr="00213BAF">
              <w:rPr>
                <w:rFonts w:ascii="Times New Roman" w:hAnsi="Times New Roman" w:cs="Times New Roman"/>
              </w:rPr>
              <w:t>водная сеть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CA4" w:rsidRPr="00213BAF" w:rsidTr="00A77C55">
        <w:trPr>
          <w:trHeight w:val="1413"/>
          <w:jc w:val="center"/>
        </w:trPr>
        <w:tc>
          <w:tcPr>
            <w:tcW w:w="1602" w:type="dxa"/>
            <w:vMerge w:val="restart"/>
            <w:tcBorders>
              <w:left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с. Бузыканово</w:t>
            </w:r>
          </w:p>
        </w:tc>
        <w:tc>
          <w:tcPr>
            <w:tcW w:w="1653" w:type="dxa"/>
            <w:tcBorders>
              <w:left w:val="single" w:sz="4" w:space="0" w:color="000000"/>
              <w:bottom w:val="single" w:sz="4" w:space="0" w:color="auto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Самоизл</w:t>
            </w:r>
            <w:r w:rsidRPr="00213BAF">
              <w:rPr>
                <w:rFonts w:ascii="Times New Roman" w:hAnsi="Times New Roman" w:cs="Times New Roman"/>
              </w:rPr>
              <w:t>и</w:t>
            </w:r>
            <w:r w:rsidRPr="00213BAF">
              <w:rPr>
                <w:rFonts w:ascii="Times New Roman" w:hAnsi="Times New Roman" w:cs="Times New Roman"/>
              </w:rPr>
              <w:t>вающая арт</w:t>
            </w:r>
            <w:r w:rsidRPr="00213BAF">
              <w:rPr>
                <w:rFonts w:ascii="Times New Roman" w:hAnsi="Times New Roman" w:cs="Times New Roman"/>
              </w:rPr>
              <w:t>е</w:t>
            </w:r>
            <w:r w:rsidRPr="00213BAF">
              <w:rPr>
                <w:rFonts w:ascii="Times New Roman" w:hAnsi="Times New Roman" w:cs="Times New Roman"/>
              </w:rPr>
              <w:t>зианская скв</w:t>
            </w:r>
            <w:r w:rsidRPr="00213BAF">
              <w:rPr>
                <w:rFonts w:ascii="Times New Roman" w:hAnsi="Times New Roman" w:cs="Times New Roman"/>
              </w:rPr>
              <w:t>а</w:t>
            </w:r>
            <w:r w:rsidRPr="00213BAF">
              <w:rPr>
                <w:rFonts w:ascii="Times New Roman" w:hAnsi="Times New Roman" w:cs="Times New Roman"/>
              </w:rPr>
              <w:t xml:space="preserve">жина </w:t>
            </w: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износ 50%;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auto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auto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auto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Санитарная охранная зона отсутствует</w:t>
            </w:r>
          </w:p>
        </w:tc>
        <w:tc>
          <w:tcPr>
            <w:tcW w:w="1293" w:type="dxa"/>
            <w:tcBorders>
              <w:left w:val="single" w:sz="4" w:space="0" w:color="000000"/>
              <w:bottom w:val="single" w:sz="4" w:space="0" w:color="auto"/>
            </w:tcBorders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2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CA4" w:rsidRPr="00213BAF" w:rsidTr="00A77C55">
        <w:trPr>
          <w:trHeight w:val="1560"/>
          <w:jc w:val="center"/>
        </w:trPr>
        <w:tc>
          <w:tcPr>
            <w:tcW w:w="1602" w:type="dxa"/>
            <w:vMerge/>
            <w:tcBorders>
              <w:left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водонапорная башня МУП «Бузыкано</w:t>
            </w:r>
            <w:r w:rsidRPr="00213BAF">
              <w:rPr>
                <w:rFonts w:ascii="Times New Roman" w:hAnsi="Times New Roman" w:cs="Times New Roman"/>
              </w:rPr>
              <w:t>в</w:t>
            </w:r>
            <w:r w:rsidRPr="00213BAF">
              <w:rPr>
                <w:rFonts w:ascii="Times New Roman" w:hAnsi="Times New Roman" w:cs="Times New Roman"/>
              </w:rPr>
              <w:t>ское»</w:t>
            </w: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водонапорная башня</w:t>
            </w: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износ 50%;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Санитарная охранная зона отсутствует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CA4" w:rsidRPr="00213BAF" w:rsidTr="00A77C55">
        <w:trPr>
          <w:trHeight w:val="996"/>
          <w:jc w:val="center"/>
        </w:trPr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водонапорная башня</w:t>
            </w: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на балансе школы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 xml:space="preserve">водонапорная башня износ 20%    </w:t>
            </w: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CA4" w:rsidRPr="00213BAF" w:rsidTr="00A77C55">
        <w:trPr>
          <w:trHeight w:val="1575"/>
          <w:jc w:val="center"/>
        </w:trPr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д. Иванов Мыс</w:t>
            </w: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Артезианская скважина</w:t>
            </w: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износ 60%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 xml:space="preserve">Водонапорная башня – 1 шт. 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 xml:space="preserve"> летний водовод  </w:t>
            </w: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1,8 км</w:t>
            </w: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 xml:space="preserve"> износ 80%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Санитарная охранная зона отсутствует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CA4" w:rsidRPr="00213BAF" w:rsidTr="00A77C55">
        <w:trPr>
          <w:trHeight w:val="1266"/>
          <w:jc w:val="center"/>
        </w:trPr>
        <w:tc>
          <w:tcPr>
            <w:tcW w:w="160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 xml:space="preserve"> фонтаниру</w:t>
            </w:r>
            <w:r w:rsidRPr="00213BAF">
              <w:rPr>
                <w:rFonts w:ascii="Times New Roman" w:hAnsi="Times New Roman" w:cs="Times New Roman"/>
              </w:rPr>
              <w:t>ю</w:t>
            </w:r>
            <w:r w:rsidRPr="00213BAF">
              <w:rPr>
                <w:rFonts w:ascii="Times New Roman" w:hAnsi="Times New Roman" w:cs="Times New Roman"/>
              </w:rPr>
              <w:t>щая артезиа</w:t>
            </w:r>
            <w:r w:rsidRPr="00213BAF">
              <w:rPr>
                <w:rFonts w:ascii="Times New Roman" w:hAnsi="Times New Roman" w:cs="Times New Roman"/>
              </w:rPr>
              <w:t>н</w:t>
            </w:r>
            <w:r w:rsidRPr="00213BAF">
              <w:rPr>
                <w:rFonts w:ascii="Times New Roman" w:hAnsi="Times New Roman" w:cs="Times New Roman"/>
              </w:rPr>
              <w:t>ская скважина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Санитарная охранная зона отсутствует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Фонтанирующая  артезианская скважина в с. Бузыканово (остановка)  согласно лаборато</w:t>
      </w:r>
      <w:r w:rsidRPr="00213BAF">
        <w:rPr>
          <w:rFonts w:ascii="Times New Roman" w:hAnsi="Times New Roman" w:cs="Times New Roman"/>
        </w:rPr>
        <w:t>р</w:t>
      </w:r>
      <w:r w:rsidRPr="00213BAF">
        <w:rPr>
          <w:rFonts w:ascii="Times New Roman" w:hAnsi="Times New Roman" w:cs="Times New Roman"/>
        </w:rPr>
        <w:t>ным испытаниям  ФФГУЗ «Центр гигиены и эпидемиологии в Иркутской области в Тайшетском и Чунском районах»  за № 45/1 от 21.05.2009 г. соответствует гигиеническим требованиям, но  тр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бует  капитального ремонта и перевода её на крановый режим.  Бюджет муниципального образ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вания  глубоко дотационный и  решить ряд мероприятий по  фонтанирующей артезианской скв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жине в с. Бузыканово администрация  не может.   На территории д. Иванов Мыс имеется  1 фонт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нирующая артезианская скважина, которая согласно лабораторным испытаниям  ФФГУЗ «Центр гигиены и эпидемиологии в Иркутской области в Тайшетском и Чунском районах»  за № 44/1 от 21.05.2009 г. соответствует гигиеническим требованиям и  1 артезианская скважина (центр),  с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гласно лабораторным испытаниям  ФФГУЗ «Центр гигиены и эпидемиологии в Иркутской обла</w:t>
      </w:r>
      <w:r w:rsidRPr="00213BAF">
        <w:rPr>
          <w:rFonts w:ascii="Times New Roman" w:hAnsi="Times New Roman" w:cs="Times New Roman"/>
        </w:rPr>
        <w:t>с</w:t>
      </w:r>
      <w:r w:rsidRPr="00213BAF">
        <w:rPr>
          <w:rFonts w:ascii="Times New Roman" w:hAnsi="Times New Roman" w:cs="Times New Roman"/>
        </w:rPr>
        <w:t xml:space="preserve">ти в Тайшетском и Чунском районах»  за № 43/1 от 21.05.2009 г., не соответствует требованиям Госта  Р 52769-07 1.  </w:t>
      </w:r>
    </w:p>
    <w:p w:rsidR="00931CA4" w:rsidRPr="00E83AB0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AB0">
        <w:rPr>
          <w:rFonts w:ascii="Times New Roman" w:hAnsi="Times New Roman" w:cs="Times New Roman"/>
          <w:b/>
        </w:rPr>
        <w:t>Основные технические данные системы водоснабжения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            Артезианская самоизливающая  фонтанирующая скважина с. Бузыканово, износ 80%.    Требуется  капитальный  ремонт и перевод её на крановый режим.  Бюджет муниципального обр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зования  глубоко дотационный и  решить ряд мероприятий по  фонтанирующей артезианской скважине в с. Бузыканово администрация  не может;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            -артезианская водонапорная башня д. Иванов Мыс обслуживает хозяйственно-питьевую систему водоснабжения населения, предназначенную для бесперебойного, качественного и экол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гически безопасного водоснабжения, имеется 2 насоса с однофазным электродвигателем модель А96518430 Р20836 1,1 кВ., накопительная ёмкость 20 м3 , которая из-за коррозии  требует срочной замены. Износ оборудования и здания водонапорной башни составляет  50%, необходимо огор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живание прилегающей территории;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           - артезианская фонтанирующая скважина д. Иванов Мыс – износ  50%, необходима замена трубы;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-водопроводные сети (летний водопровод)  д. Иванов Мыс - требуется замена водопроводных с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тей,  износ  80%.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29"/>
        <w:gridCol w:w="2126"/>
        <w:gridCol w:w="2081"/>
        <w:gridCol w:w="329"/>
      </w:tblGrid>
      <w:tr w:rsidR="00931CA4" w:rsidRPr="00213BAF" w:rsidTr="00A77C55">
        <w:trPr>
          <w:tblHeader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Протяженность,               км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Износ*,%</w:t>
            </w:r>
          </w:p>
        </w:tc>
        <w:tc>
          <w:tcPr>
            <w:tcW w:w="329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CA4" w:rsidRPr="00213BAF" w:rsidTr="00A77C55">
        <w:tc>
          <w:tcPr>
            <w:tcW w:w="10065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Водопроводные сети  (летний водопровод)</w:t>
            </w:r>
          </w:p>
        </w:tc>
      </w:tr>
      <w:tr w:rsidR="00931CA4" w:rsidRPr="00213BAF" w:rsidTr="00A77C55">
        <w:trPr>
          <w:trHeight w:val="13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д. Иванов Мыс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CA4" w:rsidRPr="00213BAF" w:rsidTr="00A77C55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ул. Молодежная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0.5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CA4" w:rsidRPr="00213BAF" w:rsidTr="00A77C55">
        <w:trPr>
          <w:trHeight w:val="302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ул. Бирюсинская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0.8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31CA4" w:rsidRPr="00213BAF" w:rsidTr="00A77C55">
        <w:trPr>
          <w:trHeight w:val="423"/>
        </w:trPr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lastRenderedPageBreak/>
              <w:t>пер. Студенческий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0.2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1CA4" w:rsidRPr="00213BAF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     Администрация Бузыкановского муниципального образования  обслуживает артезианскую скважину (центр)  д. Иванов Мыс с целью предоставления услуг водоснабжения населению. В летний период жители  пользуется водопроводом. Из-за коррозии и отложений в водопроводных трубах ежегодно ухудшается качество воды в связи с износом   накопительной емкости объемом 20 м3. Износ сетей – 80%, растет процент утечки воды, текущий ремонт не решает проблемы сверхнормативных потерь и стабильной подачи воды потребителю, поэтому необходимо выпо</w:t>
      </w:r>
      <w:r w:rsidRPr="00213BAF">
        <w:rPr>
          <w:rFonts w:ascii="Times New Roman" w:hAnsi="Times New Roman" w:cs="Times New Roman"/>
        </w:rPr>
        <w:t>л</w:t>
      </w:r>
      <w:r w:rsidRPr="00213BAF">
        <w:rPr>
          <w:rFonts w:ascii="Times New Roman" w:hAnsi="Times New Roman" w:cs="Times New Roman"/>
        </w:rPr>
        <w:t xml:space="preserve">нить ряд мероприятий, представленных в данной программе. </w:t>
      </w:r>
    </w:p>
    <w:p w:rsidR="00931CA4" w:rsidRPr="00E83AB0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3AB0">
        <w:rPr>
          <w:rFonts w:ascii="Times New Roman" w:hAnsi="Times New Roman" w:cs="Times New Roman"/>
          <w:b/>
        </w:rPr>
        <w:t>Требуемые мероприятия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Анализ существующей системы теплоснабжения и  водоснабжения и дальнейших перспе</w:t>
      </w:r>
      <w:r w:rsidRPr="00213BAF">
        <w:rPr>
          <w:rFonts w:ascii="Times New Roman" w:hAnsi="Times New Roman" w:cs="Times New Roman"/>
        </w:rPr>
        <w:t>к</w:t>
      </w:r>
      <w:r w:rsidRPr="00213BAF">
        <w:rPr>
          <w:rFonts w:ascii="Times New Roman" w:hAnsi="Times New Roman" w:cs="Times New Roman"/>
        </w:rPr>
        <w:t>тив развития  показывает, что отсутствуют установки смягчителей и очистки воды, что приводит к образованию отложений в теплосетях,  действующие сети теплоснабжения и  водоснабжения р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ботают на пределе ресурсной надежности. Работающее оборудование морально и физически уст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 xml:space="preserve">рело. Необходима полная модернизация системы теплоснабжения и  водоснабжения, включающая в себя реконструкцию (строительство) сетей и замену устаревшего оборудования на современное с использованием современных полимерных материалов, отвечающее всем технологиям. 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E83AB0" w:rsidRDefault="00931CA4" w:rsidP="00931C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bookmarkStart w:id="3" w:name="_Toc223509066" w:colFirst="0" w:colLast="0"/>
      <w:r w:rsidRPr="00E83AB0">
        <w:rPr>
          <w:rFonts w:ascii="Times New Roman" w:hAnsi="Times New Roman" w:cs="Times New Roman"/>
          <w:b/>
        </w:rPr>
        <w:t>1.5. Анализ текущего состояния  системы водоотведения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На сегодняшний день система централизованного водоотведения и последующая очистка в Бузыкановском  сельском поселении отсутствует. В населенных пунктах отвод сточных вод ос</w:t>
      </w:r>
      <w:r w:rsidRPr="00213BAF">
        <w:rPr>
          <w:rFonts w:ascii="Times New Roman" w:hAnsi="Times New Roman" w:cs="Times New Roman"/>
        </w:rPr>
        <w:t>у</w:t>
      </w:r>
      <w:r w:rsidRPr="00213BAF">
        <w:rPr>
          <w:rFonts w:ascii="Times New Roman" w:hAnsi="Times New Roman" w:cs="Times New Roman"/>
        </w:rPr>
        <w:t xml:space="preserve">ществляется в выгребные ямы и надворные  туалеты с последующим сбросом на рельеф. 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6B2F4C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4C">
        <w:rPr>
          <w:rFonts w:ascii="Times New Roman" w:hAnsi="Times New Roman" w:cs="Times New Roman"/>
          <w:b/>
        </w:rPr>
        <w:t>1.6. Анализ текущего состояния сферы сбора твердых бытовых отходов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В  2011году администрацией  муниципального образования  был заключён договор с ФГУП «Госземкадастрсъёмка» - ВИСХАГИ на проведение комплекса кадастровых работ по уст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новлению границ, составлению схемы расположения и межевого плана земельного участка для размещения полигона твёрдых отходов по адресу: с. Бузыканово  1  километр от села, в сторону с. Джогино Тайшетского района   по правой стороне. От проезжей части дороги 200 м,. Площадь объекта – 0.5 га, вместимость 50 т. Площадка по ТБО открытая, с небольшими оврагами.  Работы по оформлению документов  не проведены из-за отсутствия финансовых средств  в бюджете м</w:t>
      </w:r>
      <w:r w:rsidRPr="00213BAF">
        <w:rPr>
          <w:rFonts w:ascii="Times New Roman" w:hAnsi="Times New Roman" w:cs="Times New Roman"/>
        </w:rPr>
        <w:t>у</w:t>
      </w:r>
      <w:r w:rsidRPr="00213BAF">
        <w:rPr>
          <w:rFonts w:ascii="Times New Roman" w:hAnsi="Times New Roman" w:cs="Times New Roman"/>
        </w:rPr>
        <w:t>ниципального образования.  Необходимо оформление правоустанавливающих документов на санкционированную свалку в д. Иванов Мыс. Основными потребителями услуг по захоронению твердых бытовых отходов являются население и предприятия, организации различных форм со</w:t>
      </w:r>
      <w:r w:rsidRPr="00213BAF">
        <w:rPr>
          <w:rFonts w:ascii="Times New Roman" w:hAnsi="Times New Roman" w:cs="Times New Roman"/>
        </w:rPr>
        <w:t>б</w:t>
      </w:r>
      <w:r w:rsidRPr="00213BAF">
        <w:rPr>
          <w:rFonts w:ascii="Times New Roman" w:hAnsi="Times New Roman" w:cs="Times New Roman"/>
        </w:rPr>
        <w:t>ственности, расположенные на территории муниципального  образования. Утверждена генерал</w:t>
      </w:r>
      <w:r w:rsidRPr="00213BAF">
        <w:rPr>
          <w:rFonts w:ascii="Times New Roman" w:hAnsi="Times New Roman" w:cs="Times New Roman"/>
        </w:rPr>
        <w:t>ь</w:t>
      </w:r>
      <w:r w:rsidRPr="00213BAF">
        <w:rPr>
          <w:rFonts w:ascii="Times New Roman" w:hAnsi="Times New Roman" w:cs="Times New Roman"/>
        </w:rPr>
        <w:t>ная схема сбора и вывоза бытовых отходов и мусора на территории поселения. Организаций, в ведении которой находится санитарная очистка на территории Бузыкановского муниципального образования  – нет, материально-техническая база по сбору и вывозу ТБО отсутствует, поэтому сбором и  вывозом твёрдых бытовых отходов занимается администрация Бузыкановского  мун</w:t>
      </w:r>
      <w:r w:rsidRPr="00213BAF">
        <w:rPr>
          <w:rFonts w:ascii="Times New Roman" w:hAnsi="Times New Roman" w:cs="Times New Roman"/>
        </w:rPr>
        <w:t>и</w:t>
      </w:r>
      <w:r w:rsidRPr="00213BAF">
        <w:rPr>
          <w:rFonts w:ascii="Times New Roman" w:hAnsi="Times New Roman" w:cs="Times New Roman"/>
        </w:rPr>
        <w:t>ципального образования,  по договору с частными лицами и самовывозом население. По состо</w:t>
      </w:r>
      <w:r w:rsidRPr="00213BAF">
        <w:rPr>
          <w:rFonts w:ascii="Times New Roman" w:hAnsi="Times New Roman" w:cs="Times New Roman"/>
        </w:rPr>
        <w:t>я</w:t>
      </w:r>
      <w:r w:rsidRPr="00213BAF">
        <w:rPr>
          <w:rFonts w:ascii="Times New Roman" w:hAnsi="Times New Roman" w:cs="Times New Roman"/>
        </w:rPr>
        <w:t>нию на 01.01.2014 г. на полигоне накоплено ТБО 30 т.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На общее накопление твердых бытовых отходов влияют следующие факторы: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-степень благоустройства  населенных пунктов;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-уровень производства товаров массового спроса и культура торговли;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-уровень охвата  санитарной  очисткой культурно-бытовых и общественных организаций;</w:t>
      </w:r>
    </w:p>
    <w:p w:rsidR="00931CA4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-климатические условия.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31CA4" w:rsidRPr="006B2F4C" w:rsidRDefault="00931CA4" w:rsidP="00931C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6B2F4C">
        <w:rPr>
          <w:rFonts w:ascii="Times New Roman" w:hAnsi="Times New Roman" w:cs="Times New Roman"/>
          <w:b/>
        </w:rPr>
        <w:t>Основные направления модернизации системы  утилизации (захоронения) ТБО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На сегодняшний день складирование и захоронение отходов на полигоне остается осно</w:t>
      </w:r>
      <w:r w:rsidRPr="00213BAF">
        <w:rPr>
          <w:rFonts w:ascii="Times New Roman" w:hAnsi="Times New Roman" w:cs="Times New Roman"/>
        </w:rPr>
        <w:t>в</w:t>
      </w:r>
      <w:r w:rsidRPr="00213BAF">
        <w:rPr>
          <w:rFonts w:ascii="Times New Roman" w:hAnsi="Times New Roman" w:cs="Times New Roman"/>
        </w:rPr>
        <w:t>ным методом утилизации. Основным направлением модернизации системы утилизации (захор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нения) ТБО будет являться минимизация количества отходов и рациональное использование пл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щади имеющего  полигона. Сокращению площади, занятой  под полигон ТБО, способствуют те</w:t>
      </w:r>
      <w:r w:rsidRPr="00213BAF">
        <w:rPr>
          <w:rFonts w:ascii="Times New Roman" w:hAnsi="Times New Roman" w:cs="Times New Roman"/>
        </w:rPr>
        <w:t>х</w:t>
      </w:r>
      <w:r w:rsidRPr="00213BAF">
        <w:rPr>
          <w:rFonts w:ascii="Times New Roman" w:hAnsi="Times New Roman" w:cs="Times New Roman"/>
        </w:rPr>
        <w:t>нологии захоронения с уплотнением отходов. Для уменьшения объема захораниваемых на пол</w:t>
      </w:r>
      <w:r w:rsidRPr="00213BAF">
        <w:rPr>
          <w:rFonts w:ascii="Times New Roman" w:hAnsi="Times New Roman" w:cs="Times New Roman"/>
        </w:rPr>
        <w:t>и</w:t>
      </w:r>
      <w:r w:rsidRPr="00213BAF">
        <w:rPr>
          <w:rFonts w:ascii="Times New Roman" w:hAnsi="Times New Roman" w:cs="Times New Roman"/>
        </w:rPr>
        <w:t>гоне отходов после выделения утильных фракций рекомендуется использовать специальные ко</w:t>
      </w:r>
      <w:r w:rsidRPr="00213BAF">
        <w:rPr>
          <w:rFonts w:ascii="Times New Roman" w:hAnsi="Times New Roman" w:cs="Times New Roman"/>
        </w:rPr>
        <w:t>м</w:t>
      </w:r>
      <w:r w:rsidRPr="00213BAF">
        <w:rPr>
          <w:rFonts w:ascii="Times New Roman" w:hAnsi="Times New Roman" w:cs="Times New Roman"/>
        </w:rPr>
        <w:t>пакторы. С их помощью достигается снижение объема мусора от 4 до 8 раз.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lastRenderedPageBreak/>
        <w:t>В перспективе, дополнительным направлением модернизации системы утилизации (зах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ронения) ТБО  может являться извлечение из общей массы ТБО вторичного сырья (бумага, те</w:t>
      </w:r>
      <w:r w:rsidRPr="00213BAF">
        <w:rPr>
          <w:rFonts w:ascii="Times New Roman" w:hAnsi="Times New Roman" w:cs="Times New Roman"/>
        </w:rPr>
        <w:t>к</w:t>
      </w:r>
      <w:r w:rsidRPr="00213BAF">
        <w:rPr>
          <w:rFonts w:ascii="Times New Roman" w:hAnsi="Times New Roman" w:cs="Times New Roman"/>
        </w:rPr>
        <w:t xml:space="preserve">стиль, пластмасса, металлолом) и направления на переработку. 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Программа развития объектов, используемых для утилизации ТБО, предусматривает выбор метода обезвреживания и переработки ТБО  с целью оптимального решения проблем, связанных  с охр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 xml:space="preserve">ной окружающей среды. 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Возникновение вышеуказанных проблем обусловлено недофинансированием  всей сист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мы коммунальной инфраструктуры и жилищно-коммунального хозяйства в целом.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6B2F4C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B2F4C">
        <w:rPr>
          <w:rFonts w:ascii="Times New Roman" w:hAnsi="Times New Roman" w:cs="Times New Roman"/>
          <w:b/>
        </w:rPr>
        <w:t>1.7.  Анализ текущего состояния системы электроснабжения.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Энергоснабжение муниципального образования осуществляется ОАО «Иркутская Энерг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сбытовая кампания (ОАО «ИркутскЭнергосбыт»). Запитаны: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213BAF">
        <w:rPr>
          <w:rFonts w:ascii="Times New Roman" w:hAnsi="Times New Roman" w:cs="Times New Roman"/>
        </w:rPr>
        <w:t xml:space="preserve"> с. Бузыканово от ПС-35/10 кВ по ВЛ 10 кВ «Джогино -Бузыканово»;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213BAF">
        <w:rPr>
          <w:rFonts w:ascii="Times New Roman" w:hAnsi="Times New Roman" w:cs="Times New Roman"/>
        </w:rPr>
        <w:t xml:space="preserve"> д. Иванов Мыс от  ПС-35/10 кВ по ВЛ 10 кВ «Шиткино -Шемякина»;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213BAF">
        <w:rPr>
          <w:rFonts w:ascii="Times New Roman" w:hAnsi="Times New Roman" w:cs="Times New Roman"/>
        </w:rPr>
        <w:t xml:space="preserve">  д. Шемякина  от  ПС-35/10 кВ по ВЛ 10 кВ «Шиткино -Шемякина»;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ab/>
      </w:r>
      <w:r w:rsidRPr="00213BAF">
        <w:rPr>
          <w:rFonts w:ascii="Times New Roman" w:hAnsi="Times New Roman" w:cs="Times New Roman"/>
        </w:rPr>
        <w:t xml:space="preserve">  Бузыкановская СОШ  от  ПС-35/10 кВ по ВЛ 10 кВ «Шиткино -Шемякина»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       Распределение электроэнергии осуществляется через трансформаторные подстанции, расп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ложенные в каждом населенном пункте,  граница эксплуатационной ответственности устанавл</w:t>
      </w:r>
      <w:r w:rsidRPr="00213BAF">
        <w:rPr>
          <w:rFonts w:ascii="Times New Roman" w:hAnsi="Times New Roman" w:cs="Times New Roman"/>
        </w:rPr>
        <w:t>и</w:t>
      </w:r>
      <w:r w:rsidRPr="00213BAF">
        <w:rPr>
          <w:rFonts w:ascii="Times New Roman" w:hAnsi="Times New Roman" w:cs="Times New Roman"/>
        </w:rPr>
        <w:t>вается по контактному соединению патронов  в светильниках находящихся: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КТП № 78/63   КВА   д. Шемякина;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КТП № 77/100  КВА  д. Иванов Мыс;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КТП № 79/250  КВА  гараж МУП «Бузыкановское»;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КТП № 172/250  КВА  пилорама МУП «Бузыкановское»;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КТП № 153/160 КВА  с. Бузыканово, ул. Юбилейная;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КТП № 152/100  КВА  с. Бузыканово, ул. Партизанская;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КТП № 80/250  КВА    мех.ток  МУП «Бузыкановское».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План отпуска электроэнергии (договорная величина) устанавливается ежегодно всем аб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нентам, кроме населения. Планом предусматривается отпуск электроэнергии на производственные нужды, освещение, потери в сетях и трансформаторах. Договорная величина формируется Энерг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сберегающей организацией по заявке абонента на год с разбивкой по кварталам (месяцам) с уч</w:t>
      </w:r>
      <w:r w:rsidRPr="00213BAF">
        <w:rPr>
          <w:rFonts w:ascii="Times New Roman" w:hAnsi="Times New Roman" w:cs="Times New Roman"/>
        </w:rPr>
        <w:t>ё</w:t>
      </w:r>
      <w:r w:rsidRPr="00213BAF">
        <w:rPr>
          <w:rFonts w:ascii="Times New Roman" w:hAnsi="Times New Roman" w:cs="Times New Roman"/>
        </w:rPr>
        <w:t>том наличия энергоресурсов и соблюдения платёжной дисциплины потребителя.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 w:rsidRPr="00213BAF">
        <w:rPr>
          <w:rFonts w:ascii="Times New Roman" w:hAnsi="Times New Roman" w:cs="Times New Roman"/>
        </w:rPr>
        <w:t>Заявка в ОАО «ИркутскЭнергосбыт» от абонентов не поступали, поэтому корректировка в течение 2013-2018 г.г. не запланирована.</w:t>
      </w:r>
    </w:p>
    <w:p w:rsidR="00931CA4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213BAF">
        <w:rPr>
          <w:rFonts w:ascii="Times New Roman" w:hAnsi="Times New Roman" w:cs="Times New Roman"/>
        </w:rPr>
        <w:t xml:space="preserve"> В населенных пунктах муниципального образования проведено уличное освещение. На</w:t>
      </w:r>
      <w:r w:rsidRPr="00213BAF">
        <w:rPr>
          <w:rFonts w:ascii="Times New Roman" w:hAnsi="Times New Roman" w:cs="Times New Roman"/>
        </w:rPr>
        <w:t>и</w:t>
      </w:r>
      <w:r w:rsidRPr="00213BAF">
        <w:rPr>
          <w:rFonts w:ascii="Times New Roman" w:hAnsi="Times New Roman" w:cs="Times New Roman"/>
        </w:rPr>
        <w:t>большую долю в электрических сетях занимают воздушные линии. Существующие линии эле</w:t>
      </w:r>
      <w:r w:rsidRPr="00213BAF">
        <w:rPr>
          <w:rFonts w:ascii="Times New Roman" w:hAnsi="Times New Roman" w:cs="Times New Roman"/>
        </w:rPr>
        <w:t>к</w:t>
      </w:r>
      <w:r w:rsidRPr="00213BAF">
        <w:rPr>
          <w:rFonts w:ascii="Times New Roman" w:hAnsi="Times New Roman" w:cs="Times New Roman"/>
        </w:rPr>
        <w:t>тропередач выполнены на деревянных опорах. За время эксплуатации электрических сетей часть деревянных опор пришли в негодность, на сегодняшний день многие из них находятся в авари</w:t>
      </w:r>
      <w:r w:rsidRPr="00213BAF">
        <w:rPr>
          <w:rFonts w:ascii="Times New Roman" w:hAnsi="Times New Roman" w:cs="Times New Roman"/>
        </w:rPr>
        <w:t>й</w:t>
      </w:r>
      <w:r w:rsidRPr="00213BAF">
        <w:rPr>
          <w:rFonts w:ascii="Times New Roman" w:hAnsi="Times New Roman" w:cs="Times New Roman"/>
        </w:rPr>
        <w:t>ном состоянии. При сильных порывах ветра возникают аварийные ситуации, связанные с поло</w:t>
      </w:r>
      <w:r w:rsidRPr="00213BAF">
        <w:rPr>
          <w:rFonts w:ascii="Times New Roman" w:hAnsi="Times New Roman" w:cs="Times New Roman"/>
        </w:rPr>
        <w:t>м</w:t>
      </w:r>
      <w:r w:rsidRPr="00213BAF">
        <w:rPr>
          <w:rFonts w:ascii="Times New Roman" w:hAnsi="Times New Roman" w:cs="Times New Roman"/>
        </w:rPr>
        <w:t>кой опор.  Поэтому появляется необходимость в реконструкции существующих ВЛ, отработавших нормативный срок эксплуатации и выработавших свой ресурс. В д. Иванов Мыс напряжение в электрических сетях слабое, у жителей постоянно  выходит из строя электробытовая техника, н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обходимо установка новых трансформаторов,  замена электрических проводов.</w:t>
      </w:r>
      <w:r w:rsidRPr="006B2F4C">
        <w:rPr>
          <w:rFonts w:ascii="Times New Roman" w:hAnsi="Times New Roman" w:cs="Times New Roman"/>
          <w:sz w:val="24"/>
          <w:szCs w:val="24"/>
        </w:rPr>
        <w:t xml:space="preserve"> </w:t>
      </w:r>
      <w:r w:rsidRPr="006B2F4C">
        <w:rPr>
          <w:rFonts w:ascii="Times New Roman" w:hAnsi="Times New Roman" w:cs="Times New Roman"/>
        </w:rPr>
        <w:t>Составлен акт ра</w:t>
      </w:r>
      <w:r w:rsidRPr="006B2F4C">
        <w:rPr>
          <w:rFonts w:ascii="Times New Roman" w:hAnsi="Times New Roman" w:cs="Times New Roman"/>
        </w:rPr>
        <w:t>з</w:t>
      </w:r>
      <w:r w:rsidRPr="006B2F4C">
        <w:rPr>
          <w:rFonts w:ascii="Times New Roman" w:hAnsi="Times New Roman" w:cs="Times New Roman"/>
        </w:rPr>
        <w:t>граничения балансовой принадлежности электрических сетей и эксплуатационной ответственн</w:t>
      </w:r>
      <w:r w:rsidRPr="006B2F4C">
        <w:rPr>
          <w:rFonts w:ascii="Times New Roman" w:hAnsi="Times New Roman" w:cs="Times New Roman"/>
        </w:rPr>
        <w:t>о</w:t>
      </w:r>
      <w:r w:rsidRPr="006B2F4C">
        <w:rPr>
          <w:rFonts w:ascii="Times New Roman" w:hAnsi="Times New Roman" w:cs="Times New Roman"/>
        </w:rPr>
        <w:t>сти между энергосберегающей организацией и потребителями электрической энергии. Приборами учета электрической энергии обеспечены практически все потребители</w:t>
      </w:r>
      <w:r w:rsidRPr="006B2F4C">
        <w:t xml:space="preserve">. </w:t>
      </w:r>
      <w:r>
        <w:t xml:space="preserve"> </w:t>
      </w:r>
      <w:r w:rsidRPr="006B2F4C">
        <w:rPr>
          <w:rFonts w:ascii="Times New Roman" w:hAnsi="Times New Roman" w:cs="Times New Roman"/>
        </w:rPr>
        <w:t>В 2014 году</w:t>
      </w:r>
      <w:r>
        <w:t xml:space="preserve"> </w:t>
      </w:r>
      <w:r w:rsidRPr="006B2F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</w:t>
      </w:r>
      <w:r w:rsidRPr="006B2F4C">
        <w:rPr>
          <w:rFonts w:ascii="Times New Roman" w:hAnsi="Times New Roman"/>
        </w:rPr>
        <w:t xml:space="preserve"> д. Иванов Мыс была проведена реконструкция линий электропередач по ул. Бирюсинская.</w:t>
      </w:r>
      <w:r w:rsidRPr="006B2F4C">
        <w:rPr>
          <w:rStyle w:val="FontStyle11"/>
          <w:sz w:val="22"/>
          <w:szCs w:val="22"/>
        </w:rPr>
        <w:t xml:space="preserve">  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213BAF">
        <w:rPr>
          <w:rFonts w:ascii="Times New Roman" w:hAnsi="Times New Roman" w:cs="Times New Roman"/>
        </w:rPr>
        <w:t xml:space="preserve">   На территории муниципального образования действует целевая программа «Энергосб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режение и повышение энергетической эффективности в Бузыкановском МО на 2011-2015 годы».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6B2F4C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4" w:name="_Toc289179279"/>
      <w:bookmarkStart w:id="5" w:name="_Toc298352293"/>
      <w:r w:rsidRPr="006B2F4C">
        <w:rPr>
          <w:rFonts w:ascii="Times New Roman" w:hAnsi="Times New Roman" w:cs="Times New Roman"/>
          <w:b/>
        </w:rPr>
        <w:t>1.8. Измерительно-расчетная система коммунальной инфраструктуры</w:t>
      </w:r>
      <w:bookmarkEnd w:id="4"/>
      <w:bookmarkEnd w:id="5"/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По состоянию на начало 2014г. в сельском поселении отсутствует Единая муниципальная база информационных ресурсов (далее ЕМБИР).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Учет, расчет и начисление платежей за коммунальные услуги осуществляются по  квита</w:t>
      </w:r>
      <w:r w:rsidRPr="00213BAF">
        <w:rPr>
          <w:rFonts w:ascii="Times New Roman" w:hAnsi="Times New Roman" w:cs="Times New Roman"/>
        </w:rPr>
        <w:t>н</w:t>
      </w:r>
      <w:r w:rsidRPr="00213BAF">
        <w:rPr>
          <w:rFonts w:ascii="Times New Roman" w:hAnsi="Times New Roman" w:cs="Times New Roman"/>
        </w:rPr>
        <w:t>циям  ресурсо-снабжающей организации. Для осуществления деятельности по учету, расчету и начислению платежей за жилищно-коммунальные услуги в ресурсо-снабжающие организации, расчетно-кассовый центр и управляющие организации используют различные программные пр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 xml:space="preserve">дукты. Используемые при этом для расчетов базы данных, сформированы организациями с учетом </w:t>
      </w:r>
      <w:r w:rsidRPr="00213BAF">
        <w:rPr>
          <w:rFonts w:ascii="Times New Roman" w:hAnsi="Times New Roman" w:cs="Times New Roman"/>
        </w:rPr>
        <w:lastRenderedPageBreak/>
        <w:t>собственных требований и поставленных задач. Это обуславливает содержание баз данных и их наполнение, однако данное условие предполагает возможность различий в информации по одн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именным позициям (в частности по площадям жилых и нежилых помещений, численности прож</w:t>
      </w:r>
      <w:r w:rsidRPr="00213BAF">
        <w:rPr>
          <w:rFonts w:ascii="Times New Roman" w:hAnsi="Times New Roman" w:cs="Times New Roman"/>
        </w:rPr>
        <w:t>и</w:t>
      </w:r>
      <w:r w:rsidRPr="00213BAF">
        <w:rPr>
          <w:rFonts w:ascii="Times New Roman" w:hAnsi="Times New Roman" w:cs="Times New Roman"/>
        </w:rPr>
        <w:t>вающих) между базами данных ресурсоснабжающих и управляющих организаций. В данных у</w:t>
      </w:r>
      <w:r w:rsidRPr="00213BAF">
        <w:rPr>
          <w:rFonts w:ascii="Times New Roman" w:hAnsi="Times New Roman" w:cs="Times New Roman"/>
        </w:rPr>
        <w:t>с</w:t>
      </w:r>
      <w:r w:rsidRPr="00213BAF">
        <w:rPr>
          <w:rFonts w:ascii="Times New Roman" w:hAnsi="Times New Roman" w:cs="Times New Roman"/>
        </w:rPr>
        <w:t>ловиях расчеты платы за коммунальные услуги могут быть выполнены некорректно. Съем показ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ний приборов учета (предприятий, учреждений и квартирные) осуществляется вручную, без пр</w:t>
      </w:r>
      <w:r w:rsidRPr="00213BAF">
        <w:rPr>
          <w:rFonts w:ascii="Times New Roman" w:hAnsi="Times New Roman" w:cs="Times New Roman"/>
        </w:rPr>
        <w:t>и</w:t>
      </w:r>
      <w:r w:rsidRPr="00213BAF">
        <w:rPr>
          <w:rFonts w:ascii="Times New Roman" w:hAnsi="Times New Roman" w:cs="Times New Roman"/>
        </w:rPr>
        <w:t>менения технических средств дистанционного съема показаний. В системе взаимоотношений ст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рон в сфере производства и потребления жилищно-коммунальных услуг  можно выделить сл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дующих участников: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жители сельского поселения (потребители коммунальных услуг);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организации и предприятия;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ресурсоснабжающие организации;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расчетно-кассовый центр.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В таблице  приведены результаты анализа влияния существующей системы расчета, учета и приема платежей за коммунальные услуги в  на каждую из сторон в сфере производства и п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требления коммунальных услуг.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  <w:sectPr w:rsidR="00931CA4" w:rsidRPr="00213BAF" w:rsidSect="008A1092">
          <w:headerReference w:type="default" r:id="rId8"/>
          <w:footnotePr>
            <w:numRestart w:val="eachPage"/>
          </w:footnotePr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931CA4" w:rsidRPr="00213BAF" w:rsidRDefault="00931CA4" w:rsidP="00931C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lastRenderedPageBreak/>
        <w:t>Таблица 7.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6"/>
        <w:gridCol w:w="2813"/>
        <w:gridCol w:w="3787"/>
        <w:gridCol w:w="3823"/>
        <w:gridCol w:w="3681"/>
      </w:tblGrid>
      <w:tr w:rsidR="00931CA4" w:rsidRPr="00213BAF" w:rsidTr="00A77C55">
        <w:trPr>
          <w:tblHeader/>
        </w:trPr>
        <w:tc>
          <w:tcPr>
            <w:tcW w:w="746" w:type="dxa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13" w:type="dxa"/>
          </w:tcPr>
          <w:p w:rsidR="00931CA4" w:rsidRPr="006B2F4C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931CA4" w:rsidRPr="006B2F4C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участника системы</w:t>
            </w:r>
          </w:p>
        </w:tc>
        <w:tc>
          <w:tcPr>
            <w:tcW w:w="3787" w:type="dxa"/>
          </w:tcPr>
          <w:p w:rsidR="00931CA4" w:rsidRPr="006B2F4C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Положительные стороны</w:t>
            </w:r>
          </w:p>
          <w:p w:rsidR="00931CA4" w:rsidRPr="006B2F4C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существующей системы</w:t>
            </w:r>
          </w:p>
        </w:tc>
        <w:tc>
          <w:tcPr>
            <w:tcW w:w="3823" w:type="dxa"/>
          </w:tcPr>
          <w:p w:rsidR="00931CA4" w:rsidRPr="006B2F4C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Отрицательные стороны</w:t>
            </w:r>
          </w:p>
          <w:p w:rsidR="00931CA4" w:rsidRPr="006B2F4C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существующей системы</w:t>
            </w:r>
          </w:p>
        </w:tc>
        <w:tc>
          <w:tcPr>
            <w:tcW w:w="3681" w:type="dxa"/>
          </w:tcPr>
          <w:p w:rsidR="00931CA4" w:rsidRPr="006B2F4C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Риски (последствия) сохранения сущ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ствующей системы</w:t>
            </w:r>
          </w:p>
        </w:tc>
      </w:tr>
      <w:tr w:rsidR="00931CA4" w:rsidRPr="00213BAF" w:rsidTr="00A77C55">
        <w:tc>
          <w:tcPr>
            <w:tcW w:w="746" w:type="dxa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3" w:type="dxa"/>
          </w:tcPr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Жители поселения</w:t>
            </w:r>
          </w:p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 xml:space="preserve"> (потребители коммунальных услуг)</w:t>
            </w:r>
          </w:p>
        </w:tc>
        <w:tc>
          <w:tcPr>
            <w:tcW w:w="3787" w:type="dxa"/>
          </w:tcPr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Возможность оплачивать счета за ко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мунальные услуги частями (по каждой отдельной квитанции) по мере появления финансовых возможностей.</w:t>
            </w:r>
          </w:p>
        </w:tc>
        <w:tc>
          <w:tcPr>
            <w:tcW w:w="3823" w:type="dxa"/>
          </w:tcPr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увеличение времени на  осуществления оплаты квитанции различным ресурс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снабжающим организациям;</w:t>
            </w:r>
          </w:p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сложность проведения обобщенного ан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лиза и контроля платежей за коммунал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ные услуги;</w:t>
            </w:r>
          </w:p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необходимость решения спорных вопр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сов индивидуально без участия упра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ляющих организаций.</w:t>
            </w:r>
          </w:p>
        </w:tc>
        <w:tc>
          <w:tcPr>
            <w:tcW w:w="3681" w:type="dxa"/>
          </w:tcPr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формирование и укрепление стереот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пов «справедливости» оплаты комм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нальных услуг по остаточному принц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пу при наличии финансовых средств;</w:t>
            </w:r>
          </w:p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формирование непрогнозируемого «разрыва» между периодом потребл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ния и оплаты коммунальных услуг.</w:t>
            </w:r>
          </w:p>
        </w:tc>
      </w:tr>
      <w:tr w:rsidR="00931CA4" w:rsidRPr="00213BAF" w:rsidTr="00A77C55">
        <w:tc>
          <w:tcPr>
            <w:tcW w:w="746" w:type="dxa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3" w:type="dxa"/>
          </w:tcPr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Ресурсоснабжающие орган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зации (РСО)</w:t>
            </w:r>
          </w:p>
        </w:tc>
        <w:tc>
          <w:tcPr>
            <w:tcW w:w="3787" w:type="dxa"/>
          </w:tcPr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возможность контроля над расчетами, приемом и учетом платежей потребит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лей за коммунальные услуги;</w:t>
            </w:r>
          </w:p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прямое влияние на уровень собираем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сти платежей за коммунальные услуги.</w:t>
            </w:r>
          </w:p>
        </w:tc>
        <w:tc>
          <w:tcPr>
            <w:tcW w:w="3823" w:type="dxa"/>
          </w:tcPr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Необходимость ведения претензионной работы с большим количеством потреб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телей (физических лиц).</w:t>
            </w:r>
          </w:p>
        </w:tc>
        <w:tc>
          <w:tcPr>
            <w:tcW w:w="3681" w:type="dxa"/>
          </w:tcPr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иски не получения платы за комм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нальные услуги, которые не могут быть отключены за неуплату в соответствии с Правилами предоставления комм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нальных услуг гражданам (холодное водоснабжение).</w:t>
            </w:r>
          </w:p>
        </w:tc>
      </w:tr>
      <w:tr w:rsidR="00931CA4" w:rsidRPr="00213BAF" w:rsidTr="00A77C55">
        <w:tc>
          <w:tcPr>
            <w:tcW w:w="746" w:type="dxa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13" w:type="dxa"/>
          </w:tcPr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Расчетно-кассовый центр</w:t>
            </w:r>
          </w:p>
        </w:tc>
        <w:tc>
          <w:tcPr>
            <w:tcW w:w="3787" w:type="dxa"/>
          </w:tcPr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  <w:tc>
          <w:tcPr>
            <w:tcW w:w="3823" w:type="dxa"/>
          </w:tcPr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  <w:tc>
          <w:tcPr>
            <w:tcW w:w="3681" w:type="dxa"/>
          </w:tcPr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</w:tr>
      <w:tr w:rsidR="00931CA4" w:rsidRPr="00213BAF" w:rsidTr="00A77C55">
        <w:tc>
          <w:tcPr>
            <w:tcW w:w="746" w:type="dxa"/>
          </w:tcPr>
          <w:p w:rsidR="00931CA4" w:rsidRPr="00213BAF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13" w:type="dxa"/>
          </w:tcPr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Существующая система ра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чета, учета и приема плат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жей за коммунальные услуги .</w:t>
            </w:r>
          </w:p>
        </w:tc>
        <w:tc>
          <w:tcPr>
            <w:tcW w:w="3787" w:type="dxa"/>
            <w:vAlign w:val="center"/>
          </w:tcPr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823" w:type="dxa"/>
          </w:tcPr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отсутствие обобщенной достоверной и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формации о потреблении и оплате ко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мунальных услуг гражданами, необход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мой для принятия решений органами и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полнительной власти поселения в части организации и обеспечения социальной поддержки граждан.</w:t>
            </w:r>
          </w:p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использование для расчета, учета и при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ма платежей баз данных, сформирова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ных ресурсоснабжающими организаци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ми, которые могут содержать различную информацию по одноименным позициям;</w:t>
            </w:r>
          </w:p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дублирование выполняемых ресурс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снабжающими организациями работ и осуществляемых функций (ведение баз данных, печать и доставка платежных документов, прием платы и др.), прив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дящее к увеличению платы за жилое п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мещение.</w:t>
            </w:r>
          </w:p>
        </w:tc>
        <w:tc>
          <w:tcPr>
            <w:tcW w:w="3681" w:type="dxa"/>
          </w:tcPr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риски финансирования реализации и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 xml:space="preserve">вестиционных программ организаций коммунального комплекса вследствие устоявшегося мнения о естественности неоплаты коммунальных услуг; </w:t>
            </w:r>
          </w:p>
          <w:p w:rsidR="00931CA4" w:rsidRPr="006B2F4C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увеличение расходов на взимание пл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ты за коммунальные услуги, включа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B2F4C">
              <w:rPr>
                <w:rFonts w:ascii="Times New Roman" w:hAnsi="Times New Roman" w:cs="Times New Roman"/>
                <w:sz w:val="20"/>
                <w:szCs w:val="20"/>
              </w:rPr>
              <w:t>мых в плату за жилое помещение.</w:t>
            </w:r>
          </w:p>
        </w:tc>
      </w:tr>
    </w:tbl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  <w:sectPr w:rsidR="00931CA4" w:rsidRPr="00213BAF" w:rsidSect="008A1092">
          <w:headerReference w:type="first" r:id="rId9"/>
          <w:footerReference w:type="first" r:id="rId10"/>
          <w:footnotePr>
            <w:numRestart w:val="eachPage"/>
          </w:footnotePr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lastRenderedPageBreak/>
        <w:t>Таким образом существующая система в большей степени удовлетворяет интересам ресу</w:t>
      </w:r>
      <w:r w:rsidRPr="00213BAF">
        <w:rPr>
          <w:rFonts w:ascii="Times New Roman" w:hAnsi="Times New Roman" w:cs="Times New Roman"/>
        </w:rPr>
        <w:t>р</w:t>
      </w:r>
      <w:r w:rsidRPr="00213BAF">
        <w:rPr>
          <w:rFonts w:ascii="Times New Roman" w:hAnsi="Times New Roman" w:cs="Times New Roman"/>
        </w:rPr>
        <w:t>соснабжающих организаций за счет интересов потребителей. В рассматриваемых условиях пр</w:t>
      </w:r>
      <w:r w:rsidRPr="00213BAF">
        <w:rPr>
          <w:rFonts w:ascii="Times New Roman" w:hAnsi="Times New Roman" w:cs="Times New Roman"/>
        </w:rPr>
        <w:t>и</w:t>
      </w:r>
      <w:r w:rsidRPr="00213BAF">
        <w:rPr>
          <w:rFonts w:ascii="Times New Roman" w:hAnsi="Times New Roman" w:cs="Times New Roman"/>
        </w:rPr>
        <w:t>оритетным является получение от потребителей оплаты за коммунальные услуги, в ущерб сбала</w:t>
      </w:r>
      <w:r w:rsidRPr="00213BAF">
        <w:rPr>
          <w:rFonts w:ascii="Times New Roman" w:hAnsi="Times New Roman" w:cs="Times New Roman"/>
        </w:rPr>
        <w:t>н</w:t>
      </w:r>
      <w:r w:rsidRPr="00213BAF">
        <w:rPr>
          <w:rFonts w:ascii="Times New Roman" w:hAnsi="Times New Roman" w:cs="Times New Roman"/>
        </w:rPr>
        <w:t>сированных отношений на взаимовыгодной основе.</w:t>
      </w:r>
    </w:p>
    <w:bookmarkEnd w:id="3"/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2F7DF5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7DF5">
        <w:rPr>
          <w:rFonts w:ascii="Times New Roman" w:hAnsi="Times New Roman" w:cs="Times New Roman"/>
          <w:b/>
        </w:rPr>
        <w:t>2. Основные цели и задачи, сроки и этапы реализации  программы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</w:t>
      </w:r>
      <w:r w:rsidRPr="00213BAF">
        <w:rPr>
          <w:rFonts w:ascii="Times New Roman" w:hAnsi="Times New Roman" w:cs="Times New Roman"/>
        </w:rPr>
        <w:t>м</w:t>
      </w:r>
      <w:r w:rsidRPr="00213BAF">
        <w:rPr>
          <w:rFonts w:ascii="Times New Roman" w:hAnsi="Times New Roman" w:cs="Times New Roman"/>
        </w:rPr>
        <w:t>фортные условия для проживания граждан,  повышение надёжности работы систем теплоснабж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 xml:space="preserve">ния, водоснабжения в соответствии с нормативными требованиями и улучшения экологической обстановки на территории  Бузыкановского  сельского поселения. 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Программа комплексного развития систем коммунальной инфраструктуры Бузыкановского муниципального образования  на 2015-2032 годы направлена на снижение уровня износа, пов</w:t>
      </w:r>
      <w:r w:rsidRPr="00213BAF">
        <w:rPr>
          <w:rFonts w:ascii="Times New Roman" w:hAnsi="Times New Roman" w:cs="Times New Roman"/>
        </w:rPr>
        <w:t>ы</w:t>
      </w:r>
      <w:r w:rsidRPr="00213BAF">
        <w:rPr>
          <w:rFonts w:ascii="Times New Roman" w:hAnsi="Times New Roman" w:cs="Times New Roman"/>
        </w:rPr>
        <w:t>шение качества предоставляемых коммунальных услуг, улучшение экологической ситуации.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В рамках данной Программы должны быть созданы условия, обеспечивающие привлеч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ние средств внебюджетных источников для модернизации объектов коммунальной инфраструкт</w:t>
      </w:r>
      <w:r w:rsidRPr="00213BAF">
        <w:rPr>
          <w:rFonts w:ascii="Times New Roman" w:hAnsi="Times New Roman" w:cs="Times New Roman"/>
        </w:rPr>
        <w:t>у</w:t>
      </w:r>
      <w:r w:rsidRPr="00213BAF">
        <w:rPr>
          <w:rFonts w:ascii="Times New Roman" w:hAnsi="Times New Roman" w:cs="Times New Roman"/>
        </w:rPr>
        <w:t>ры, а также сдерживание темпов роста тарифов на коммунальные услуги.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414A6F" w:rsidRDefault="00931CA4" w:rsidP="00931C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414A6F">
        <w:rPr>
          <w:rFonts w:ascii="Times New Roman" w:hAnsi="Times New Roman" w:cs="Times New Roman"/>
          <w:b/>
        </w:rPr>
        <w:t>Задачи Программы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восстановление и техническое перевооружение основных фондов теплоснабжения, вод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снабжения;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- обеспечение возможности подключения к системам коммунальной  инфраструктуры   вновь   создаваемых (реконструируемых) объектов недвижимости;         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замена устаревшего и изношенного оборудования;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внедрение новых технологий;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внедрение комплексных узлов учета потребляемой тепловой энергии для снижения платы за предоставляемые услуги;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снижение тепловых потерь, благодаря замене котлов в модернизируемых котельных на котлы с более высоким коэффициентом полезного действия;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снижение эксплуатационных потерь тепла при применении современных теплоизол</w:t>
      </w:r>
      <w:r w:rsidRPr="00213BAF">
        <w:rPr>
          <w:rFonts w:ascii="Times New Roman" w:hAnsi="Times New Roman" w:cs="Times New Roman"/>
        </w:rPr>
        <w:t>и</w:t>
      </w:r>
      <w:r w:rsidRPr="00213BAF">
        <w:rPr>
          <w:rFonts w:ascii="Times New Roman" w:hAnsi="Times New Roman" w:cs="Times New Roman"/>
        </w:rPr>
        <w:t>рующих материалов и труб с заводской теплоизоляцией;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снижение износа объектов коммунальной инфраструктуры теплоснабжения, водоснабж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ния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снижение издержек и повышение качества коммунальных услуг по теплоснабжению, в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 xml:space="preserve">доснабжению.                             </w:t>
      </w:r>
    </w:p>
    <w:p w:rsidR="00931CA4" w:rsidRPr="002F7DF5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7DF5">
        <w:rPr>
          <w:rFonts w:ascii="Times New Roman" w:hAnsi="Times New Roman" w:cs="Times New Roman"/>
          <w:b/>
        </w:rPr>
        <w:t>Важнейшие целевые показатели Программы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- функционирование систем и объектов коммунальной инфраструктуры в соответствии с потребностями  бюджетных учреждений; 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- качественные услуги для потребителей; 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техническая и экономическая доступность коммунальных услуг по теплоснабжению, в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доснабжению;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повышение уровня жизни населения за счет строительства новых объектов коммунальной инфраструктуры;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-бесперебойное теплоснабжение бюджетных учреждений, обеспечение возможности  по</w:t>
      </w:r>
      <w:r w:rsidRPr="00213BAF">
        <w:rPr>
          <w:rFonts w:ascii="Times New Roman" w:hAnsi="Times New Roman" w:cs="Times New Roman"/>
        </w:rPr>
        <w:t>д</w:t>
      </w:r>
      <w:r w:rsidRPr="00213BAF">
        <w:rPr>
          <w:rFonts w:ascii="Times New Roman" w:hAnsi="Times New Roman" w:cs="Times New Roman"/>
        </w:rPr>
        <w:t>ключения вновь создаваемых объектов недвижимости к  инженерным сетям теплоснабжения;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совершенствование системы сбора, вывоза, размещения (утилизация) твёрдых бытовых отходов.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2F7DF5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7DF5">
        <w:rPr>
          <w:rFonts w:ascii="Times New Roman" w:hAnsi="Times New Roman" w:cs="Times New Roman"/>
          <w:b/>
        </w:rPr>
        <w:t>Сроки и этапы реализации программы.</w:t>
      </w:r>
    </w:p>
    <w:p w:rsidR="00931CA4" w:rsidRPr="00213BAF" w:rsidRDefault="00931CA4" w:rsidP="00931CA4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Программа действует с 1 января 2015 года по 31 декабря 2032 года.</w:t>
      </w:r>
    </w:p>
    <w:p w:rsidR="00931CA4" w:rsidRPr="00213BAF" w:rsidRDefault="00931CA4" w:rsidP="00931CA4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Реализация программы будет осуществляться в два периода: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-  </w:t>
      </w:r>
      <w:r w:rsidRPr="00213BAF">
        <w:rPr>
          <w:rFonts w:ascii="Times New Roman" w:hAnsi="Times New Roman" w:cs="Times New Roman"/>
        </w:rPr>
        <w:t>первая очередь до 2022 года;                                                                                                                     - расчетный период конец 2032 года.</w:t>
      </w:r>
    </w:p>
    <w:p w:rsidR="00931CA4" w:rsidRPr="00213BAF" w:rsidRDefault="00931CA4" w:rsidP="00931CA4">
      <w:pPr>
        <w:spacing w:after="0" w:line="240" w:lineRule="auto"/>
        <w:rPr>
          <w:rFonts w:ascii="Times New Roman" w:hAnsi="Times New Roman" w:cs="Times New Roman"/>
        </w:rPr>
      </w:pPr>
    </w:p>
    <w:p w:rsidR="00931CA4" w:rsidRPr="002F7DF5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7DF5">
        <w:rPr>
          <w:rFonts w:ascii="Times New Roman" w:hAnsi="Times New Roman" w:cs="Times New Roman"/>
          <w:b/>
        </w:rPr>
        <w:t>3. Мероприятия по развитию системы коммунальной инфраструктуры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Перечень</w:t>
      </w:r>
      <w:r>
        <w:rPr>
          <w:rFonts w:ascii="Times New Roman" w:hAnsi="Times New Roman" w:cs="Times New Roman"/>
        </w:rPr>
        <w:t xml:space="preserve"> мероприятий </w:t>
      </w:r>
      <w:r w:rsidRPr="00213B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 финансовое обеспечение </w:t>
      </w:r>
      <w:r w:rsidRPr="00213BAF">
        <w:rPr>
          <w:rFonts w:ascii="Times New Roman" w:hAnsi="Times New Roman" w:cs="Times New Roman"/>
        </w:rPr>
        <w:t>программных мероприятий приведен</w:t>
      </w:r>
      <w:r>
        <w:rPr>
          <w:rFonts w:ascii="Times New Roman" w:hAnsi="Times New Roman" w:cs="Times New Roman"/>
        </w:rPr>
        <w:t>ы</w:t>
      </w:r>
      <w:r w:rsidRPr="00213BAF">
        <w:rPr>
          <w:rFonts w:ascii="Times New Roman" w:hAnsi="Times New Roman" w:cs="Times New Roman"/>
        </w:rPr>
        <w:t xml:space="preserve"> в приложении</w:t>
      </w:r>
      <w:r>
        <w:rPr>
          <w:rFonts w:ascii="Times New Roman" w:hAnsi="Times New Roman" w:cs="Times New Roman"/>
        </w:rPr>
        <w:t xml:space="preserve"> </w:t>
      </w:r>
      <w:r w:rsidRPr="00213BAF">
        <w:rPr>
          <w:rFonts w:ascii="Times New Roman" w:hAnsi="Times New Roman" w:cs="Times New Roman"/>
        </w:rPr>
        <w:t xml:space="preserve"> № 1</w:t>
      </w:r>
      <w:r>
        <w:rPr>
          <w:rFonts w:ascii="Times New Roman" w:hAnsi="Times New Roman" w:cs="Times New Roman"/>
        </w:rPr>
        <w:t>,2</w:t>
      </w:r>
      <w:r w:rsidRPr="00213BAF">
        <w:rPr>
          <w:rFonts w:ascii="Times New Roman" w:hAnsi="Times New Roman" w:cs="Times New Roman"/>
        </w:rPr>
        <w:t xml:space="preserve"> к Программе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2F7DF5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7DF5">
        <w:rPr>
          <w:rFonts w:ascii="Times New Roman" w:hAnsi="Times New Roman" w:cs="Times New Roman"/>
          <w:b/>
        </w:rPr>
        <w:t>3.1. Система теплоснабжения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1.Применение высокоэффективных теплоизоляционных материалов энергосберегающих технологий и современных приборов учета электроэнергии, тепла, воды, электроэнергии (расче</w:t>
      </w:r>
      <w:r w:rsidRPr="00213BAF">
        <w:rPr>
          <w:rFonts w:ascii="Times New Roman" w:hAnsi="Times New Roman" w:cs="Times New Roman"/>
        </w:rPr>
        <w:t>т</w:t>
      </w:r>
      <w:r w:rsidRPr="00213BAF">
        <w:rPr>
          <w:rFonts w:ascii="Times New Roman" w:hAnsi="Times New Roman" w:cs="Times New Roman"/>
        </w:rPr>
        <w:t>ный срок).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2.Реконструкция котельной путем установки нового котельного оборудования, систем а</w:t>
      </w:r>
      <w:r w:rsidRPr="00213BAF">
        <w:rPr>
          <w:rFonts w:ascii="Times New Roman" w:hAnsi="Times New Roman" w:cs="Times New Roman"/>
        </w:rPr>
        <w:t>в</w:t>
      </w:r>
      <w:r w:rsidRPr="00213BAF">
        <w:rPr>
          <w:rFonts w:ascii="Times New Roman" w:hAnsi="Times New Roman" w:cs="Times New Roman"/>
        </w:rPr>
        <w:t>томатики, сигнализации, с установкой современных котлов с КПД не менее 91% и ( расчетный срок).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      Перечень</w:t>
      </w:r>
      <w:r>
        <w:rPr>
          <w:rFonts w:ascii="Times New Roman" w:hAnsi="Times New Roman" w:cs="Times New Roman"/>
        </w:rPr>
        <w:t xml:space="preserve"> мероприятий  и финансовое обеспечение</w:t>
      </w:r>
      <w:r w:rsidRPr="00213BAF">
        <w:rPr>
          <w:rFonts w:ascii="Times New Roman" w:hAnsi="Times New Roman" w:cs="Times New Roman"/>
        </w:rPr>
        <w:t xml:space="preserve"> программных мероприятий приведен в приложении № 1</w:t>
      </w:r>
      <w:r>
        <w:rPr>
          <w:rFonts w:ascii="Times New Roman" w:hAnsi="Times New Roman" w:cs="Times New Roman"/>
        </w:rPr>
        <w:t>,2</w:t>
      </w:r>
      <w:r w:rsidRPr="00213BAF">
        <w:rPr>
          <w:rFonts w:ascii="Times New Roman" w:hAnsi="Times New Roman" w:cs="Times New Roman"/>
        </w:rPr>
        <w:t xml:space="preserve"> к Программе.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2F7DF5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7DF5">
        <w:rPr>
          <w:rFonts w:ascii="Times New Roman" w:hAnsi="Times New Roman" w:cs="Times New Roman"/>
          <w:b/>
        </w:rPr>
        <w:t>3.2. Система водоснабжения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1. Капитальный ремонт самоизливающейся скважины и перевод её на крановый режим.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2.Капитальный ремонт водонапорной башни д. Иванов Мыс.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3. Реконструкция ветхого летнего водопровода д. Иванов Мыс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4. Устройство для нужд пожаротушения подъездов с твердым покрытием для    возможн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сти забора воды пожарными машинами непосредственно из водоемов.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2F7DF5" w:rsidRDefault="00931CA4" w:rsidP="00931CA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2F7DF5">
        <w:rPr>
          <w:rFonts w:ascii="Times New Roman" w:hAnsi="Times New Roman" w:cs="Times New Roman"/>
          <w:b/>
        </w:rPr>
        <w:t>3.3. Система водоотведения</w:t>
      </w:r>
    </w:p>
    <w:p w:rsidR="00931CA4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213BAF">
        <w:rPr>
          <w:rFonts w:ascii="Times New Roman" w:hAnsi="Times New Roman" w:cs="Times New Roman"/>
        </w:rPr>
        <w:t xml:space="preserve"> В связи с малоэтажной застройкой система централизованного водоотведения и посл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дующая очистка в Бузыкановском сельском поселении Генеральным планом Бузыкановского  м</w:t>
      </w:r>
      <w:r w:rsidRPr="00213BAF">
        <w:rPr>
          <w:rFonts w:ascii="Times New Roman" w:hAnsi="Times New Roman" w:cs="Times New Roman"/>
        </w:rPr>
        <w:t>у</w:t>
      </w:r>
      <w:r w:rsidRPr="00213BAF">
        <w:rPr>
          <w:rFonts w:ascii="Times New Roman" w:hAnsi="Times New Roman" w:cs="Times New Roman"/>
        </w:rPr>
        <w:t xml:space="preserve">ниципального образования и данной программой не предусматривается. 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7DF5">
        <w:rPr>
          <w:rFonts w:ascii="Times New Roman" w:hAnsi="Times New Roman" w:cs="Times New Roman"/>
          <w:b/>
        </w:rPr>
        <w:t>3.4. Система сбора и вывоза твердых бытовых отходов</w:t>
      </w:r>
    </w:p>
    <w:p w:rsidR="00931CA4" w:rsidRPr="002F7DF5" w:rsidRDefault="00931CA4" w:rsidP="00931CA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213B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213BAF">
        <w:rPr>
          <w:rFonts w:ascii="Times New Roman" w:hAnsi="Times New Roman" w:cs="Times New Roman"/>
        </w:rPr>
        <w:t xml:space="preserve"> Основными целевыми индикаторами реализации мероприятий программы   комплексного    развития  системы сбора и вывоза твердых бытовых отходов   потребителей поселения, являются:</w:t>
      </w:r>
      <w:r>
        <w:rPr>
          <w:rFonts w:ascii="Times New Roman" w:hAnsi="Times New Roman" w:cs="Times New Roman"/>
        </w:rPr>
        <w:t xml:space="preserve">    </w:t>
      </w:r>
    </w:p>
    <w:p w:rsidR="00931CA4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13BAF">
        <w:rPr>
          <w:rFonts w:ascii="Times New Roman" w:hAnsi="Times New Roman" w:cs="Times New Roman"/>
        </w:rPr>
        <w:t>1.Рекультивация территории санкционированной свалки.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</w:t>
      </w:r>
      <w:r w:rsidRPr="00213BAF">
        <w:rPr>
          <w:rFonts w:ascii="Times New Roman" w:hAnsi="Times New Roman" w:cs="Times New Roman"/>
        </w:rPr>
        <w:t xml:space="preserve"> Необходимость установки на территории поселения дополнительных мусорных контейн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ров для сбора мусора на улицах поселения, оборудовать площадок для сбора мусора (твердое п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 xml:space="preserve">крытие, ограждение), а также обязать каждое предприятие торговли, общественного питания и иные учреждения и организации установить урну для сбора мусора.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213BAF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931CA4" w:rsidRPr="00213BAF" w:rsidRDefault="00931CA4" w:rsidP="00931CA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3.Организация в поселении раздельного сбора мусора (перспектива).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Перечень </w:t>
      </w:r>
      <w:r>
        <w:rPr>
          <w:rFonts w:ascii="Times New Roman" w:hAnsi="Times New Roman" w:cs="Times New Roman"/>
        </w:rPr>
        <w:t xml:space="preserve"> мероприятий  и финансовое обеспечение</w:t>
      </w:r>
      <w:r w:rsidRPr="00213BAF">
        <w:rPr>
          <w:rFonts w:ascii="Times New Roman" w:hAnsi="Times New Roman" w:cs="Times New Roman"/>
        </w:rPr>
        <w:t xml:space="preserve"> программных мероприятий приведен в пр</w:t>
      </w:r>
      <w:r w:rsidRPr="00213BAF">
        <w:rPr>
          <w:rFonts w:ascii="Times New Roman" w:hAnsi="Times New Roman" w:cs="Times New Roman"/>
        </w:rPr>
        <w:t>и</w:t>
      </w:r>
      <w:r w:rsidRPr="00213BAF">
        <w:rPr>
          <w:rFonts w:ascii="Times New Roman" w:hAnsi="Times New Roman" w:cs="Times New Roman"/>
        </w:rPr>
        <w:t>ложении № 1</w:t>
      </w:r>
      <w:r>
        <w:rPr>
          <w:rFonts w:ascii="Times New Roman" w:hAnsi="Times New Roman" w:cs="Times New Roman"/>
        </w:rPr>
        <w:t>,2</w:t>
      </w:r>
      <w:r w:rsidRPr="00213BAF">
        <w:rPr>
          <w:rFonts w:ascii="Times New Roman" w:hAnsi="Times New Roman" w:cs="Times New Roman"/>
        </w:rPr>
        <w:t xml:space="preserve"> к Программе.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1E1721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E1721">
        <w:rPr>
          <w:rFonts w:ascii="Times New Roman" w:hAnsi="Times New Roman" w:cs="Times New Roman"/>
          <w:b/>
        </w:rPr>
        <w:t>3.5. Система водоотведения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В связи с малоэтажной застройкой система централизованного водоотведения и посл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дующая очистка в Бузыкановском сельском поселении Генеральным планом Бузыкановского м</w:t>
      </w:r>
      <w:r w:rsidRPr="00213BAF">
        <w:rPr>
          <w:rFonts w:ascii="Times New Roman" w:hAnsi="Times New Roman" w:cs="Times New Roman"/>
        </w:rPr>
        <w:t>у</w:t>
      </w:r>
      <w:r w:rsidRPr="00213BAF">
        <w:rPr>
          <w:rFonts w:ascii="Times New Roman" w:hAnsi="Times New Roman" w:cs="Times New Roman"/>
        </w:rPr>
        <w:t>ниципального образования и данной Программой на предусматривается. В населенных пунктах отвод сточных вод осуществляется в выгребные ямы и надворные  туалеты с последующем сбр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 xml:space="preserve">сом на рельеф. 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4412F2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2F2">
        <w:rPr>
          <w:rFonts w:ascii="Times New Roman" w:hAnsi="Times New Roman" w:cs="Times New Roman"/>
          <w:b/>
        </w:rPr>
        <w:t>3.6. Система электроснабжения</w:t>
      </w:r>
    </w:p>
    <w:p w:rsidR="00931CA4" w:rsidRPr="00213BAF" w:rsidRDefault="00931CA4" w:rsidP="00931CA4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Для обеспечения централизованной системой электроснабжения надлежащего качества предусмотрены следующие мероприятия:                                                                                             -реконструкция существующего наружного освещения  улиц и проездов;                 </w:t>
      </w:r>
    </w:p>
    <w:p w:rsidR="00931CA4" w:rsidRDefault="00931CA4" w:rsidP="00931C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213BAF">
        <w:rPr>
          <w:rFonts w:ascii="Times New Roman" w:hAnsi="Times New Roman" w:cs="Times New Roman"/>
        </w:rPr>
        <w:t>-внедрение современного электроосветительного оборудования, обеспечивающего экон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 xml:space="preserve">мию электрической энергии ; </w:t>
      </w:r>
    </w:p>
    <w:p w:rsidR="00931CA4" w:rsidRPr="00213BAF" w:rsidRDefault="00931CA4" w:rsidP="00931CA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</w:t>
      </w:r>
      <w:r w:rsidRPr="00213BAF">
        <w:rPr>
          <w:rFonts w:ascii="Times New Roman" w:hAnsi="Times New Roman" w:cs="Times New Roman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последствиями.</w:t>
      </w:r>
    </w:p>
    <w:p w:rsidR="00931CA4" w:rsidRPr="00213BAF" w:rsidRDefault="00931CA4" w:rsidP="00931CA4">
      <w:pPr>
        <w:spacing w:after="0" w:line="240" w:lineRule="auto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.                                                                                                                                                    </w:t>
      </w:r>
    </w:p>
    <w:p w:rsidR="00931CA4" w:rsidRPr="004412F2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12F2">
        <w:rPr>
          <w:rFonts w:ascii="Times New Roman" w:hAnsi="Times New Roman" w:cs="Times New Roman"/>
          <w:b/>
        </w:rPr>
        <w:t>4. Нормативное обеспечение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В целях повышения результативности реализации мероприятий Программы требуется ра</w:t>
      </w:r>
      <w:r w:rsidRPr="00213BAF">
        <w:rPr>
          <w:rFonts w:ascii="Times New Roman" w:hAnsi="Times New Roman" w:cs="Times New Roman"/>
        </w:rPr>
        <w:t>з</w:t>
      </w:r>
      <w:r w:rsidRPr="00213BAF">
        <w:rPr>
          <w:rFonts w:ascii="Times New Roman" w:hAnsi="Times New Roman" w:cs="Times New Roman"/>
        </w:rPr>
        <w:t>работка ряда муниципальных нормативных правовых документов, в том числе: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       -технические задания по разработке инвестиционных программ организаций коммунального комплекса по развитию систем коммунальной инфраструктуры;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lastRenderedPageBreak/>
        <w:t>порядок утверждения решений  депутатами  Думы  Бузыкановского сельского поселения инвестиционных программ организаций коммунального комплекса по развитию систем комм</w:t>
      </w:r>
      <w:r w:rsidRPr="00213BAF">
        <w:rPr>
          <w:rFonts w:ascii="Times New Roman" w:hAnsi="Times New Roman" w:cs="Times New Roman"/>
        </w:rPr>
        <w:t>у</w:t>
      </w:r>
      <w:r w:rsidRPr="00213BAF">
        <w:rPr>
          <w:rFonts w:ascii="Times New Roman" w:hAnsi="Times New Roman" w:cs="Times New Roman"/>
        </w:rPr>
        <w:t>нальной инфраструктуры, который определяет порядок взаимодействия заинтересованных орг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нов местного самоуправления между собой, с организациями коммунального комплекса по вопр</w:t>
      </w:r>
      <w:r w:rsidRPr="00213BAF">
        <w:rPr>
          <w:rFonts w:ascii="Times New Roman" w:hAnsi="Times New Roman" w:cs="Times New Roman"/>
        </w:rPr>
        <w:t>о</w:t>
      </w:r>
      <w:r w:rsidRPr="00213BAF">
        <w:rPr>
          <w:rFonts w:ascii="Times New Roman" w:hAnsi="Times New Roman" w:cs="Times New Roman"/>
        </w:rPr>
        <w:t>сам разработки инвестиционных программ;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инвестиционные программы организаций коммунального комплекса по развитию систем коммунальной инфраструктуры;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порядок участия должностных лиц Администрации сельского поселения в заключении с организациями коммунального комплекса договоров с целью развития систем коммунальной и</w:t>
      </w:r>
      <w:r w:rsidRPr="00213BAF">
        <w:rPr>
          <w:rFonts w:ascii="Times New Roman" w:hAnsi="Times New Roman" w:cs="Times New Roman"/>
        </w:rPr>
        <w:t>н</w:t>
      </w:r>
      <w:r w:rsidRPr="00213BAF">
        <w:rPr>
          <w:rFonts w:ascii="Times New Roman" w:hAnsi="Times New Roman" w:cs="Times New Roman"/>
        </w:rPr>
        <w:t xml:space="preserve">фраструктуры, определяющих условия выполнения инвестиционных программ соответствующих организаций. </w:t>
      </w:r>
    </w:p>
    <w:p w:rsidR="00931CA4" w:rsidRPr="00EC4876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1CA4" w:rsidRPr="00EC4876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4876">
        <w:rPr>
          <w:rFonts w:ascii="Times New Roman" w:hAnsi="Times New Roman" w:cs="Times New Roman"/>
          <w:b/>
        </w:rPr>
        <w:t>5. Механизм реализации  программы и контроль за ходом ее выполнения</w:t>
      </w:r>
    </w:p>
    <w:p w:rsidR="00931CA4" w:rsidRPr="00EC4876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Реализация Программы осуществляется Администрацией Бузыкановского сельского пос</w:t>
      </w:r>
      <w:r w:rsidRPr="00213BAF">
        <w:rPr>
          <w:rFonts w:ascii="Times New Roman" w:hAnsi="Times New Roman" w:cs="Times New Roman"/>
        </w:rPr>
        <w:t>е</w:t>
      </w:r>
      <w:r w:rsidRPr="00213BAF">
        <w:rPr>
          <w:rFonts w:ascii="Times New Roman" w:hAnsi="Times New Roman" w:cs="Times New Roman"/>
        </w:rPr>
        <w:t>ления. Для решения задач программы предполагается использовать средства федерального бю</w:t>
      </w:r>
      <w:r w:rsidRPr="00213BAF">
        <w:rPr>
          <w:rFonts w:ascii="Times New Roman" w:hAnsi="Times New Roman" w:cs="Times New Roman"/>
        </w:rPr>
        <w:t>д</w:t>
      </w:r>
      <w:r w:rsidRPr="00213BAF">
        <w:rPr>
          <w:rFonts w:ascii="Times New Roman" w:hAnsi="Times New Roman" w:cs="Times New Roman"/>
        </w:rPr>
        <w:t>жета, областного бюджета, в т.ч. выделяемые на целевые программы Иркутской области, средства местного бюджета, собственные средства пре</w:t>
      </w:r>
      <w:r>
        <w:rPr>
          <w:rFonts w:ascii="Times New Roman" w:hAnsi="Times New Roman" w:cs="Times New Roman"/>
        </w:rPr>
        <w:t>дприятий коммунального хозяйства.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Пересмотр тарифов на ЖКУ производится в соответствии с действующим законодательс</w:t>
      </w:r>
      <w:r w:rsidRPr="00213BAF">
        <w:rPr>
          <w:rFonts w:ascii="Times New Roman" w:hAnsi="Times New Roman" w:cs="Times New Roman"/>
        </w:rPr>
        <w:t>т</w:t>
      </w:r>
      <w:r w:rsidRPr="00213BAF">
        <w:rPr>
          <w:rFonts w:ascii="Times New Roman" w:hAnsi="Times New Roman" w:cs="Times New Roman"/>
        </w:rPr>
        <w:t>вом.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ab/>
        <w:t>В рамках реализации данной программы в соответствии со стратегическими приоритетами развития Бузыкановского 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Исполнителями программы являются администрация Бузыкановского сельского поселения и организации коммунального комплекса, предприятия в чьем ведении находится предоставление услуг населению поселения, предприятия поселения, поставщики электроэнергии, организация обслуживающей линии электропередач.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Контроль за реализацией Программы осуществляет по итогам каждого года Администр</w:t>
      </w:r>
      <w:r w:rsidRPr="00213BAF">
        <w:rPr>
          <w:rFonts w:ascii="Times New Roman" w:hAnsi="Times New Roman" w:cs="Times New Roman"/>
        </w:rPr>
        <w:t>а</w:t>
      </w:r>
      <w:r w:rsidRPr="00213BAF">
        <w:rPr>
          <w:rFonts w:ascii="Times New Roman" w:hAnsi="Times New Roman" w:cs="Times New Roman"/>
        </w:rPr>
        <w:t>ция Бузыкановского сельского поселения Тайшетского района.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Изменения в программе и сроки ее реализации, а также объемы финансирования из мес</w:t>
      </w:r>
      <w:r w:rsidRPr="00213BAF">
        <w:rPr>
          <w:rFonts w:ascii="Times New Roman" w:hAnsi="Times New Roman" w:cs="Times New Roman"/>
        </w:rPr>
        <w:t>т</w:t>
      </w:r>
      <w:r w:rsidRPr="00213BAF">
        <w:rPr>
          <w:rFonts w:ascii="Times New Roman" w:hAnsi="Times New Roman" w:cs="Times New Roman"/>
        </w:rPr>
        <w:t>ного бюджета могут быть пересмотрены Администрацией поселения по ее инициативе или по предложению организаций коммунального комплекса, предприятия поселения в части изменения сроков реализации и мероприятий программы.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Pr="00EC4876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4876">
        <w:rPr>
          <w:rFonts w:ascii="Times New Roman" w:hAnsi="Times New Roman" w:cs="Times New Roman"/>
          <w:b/>
        </w:rPr>
        <w:t>6. Оценка эфф</w:t>
      </w:r>
      <w:r>
        <w:rPr>
          <w:rFonts w:ascii="Times New Roman" w:hAnsi="Times New Roman" w:cs="Times New Roman"/>
          <w:b/>
        </w:rPr>
        <w:t>ективности реализации программы</w:t>
      </w:r>
    </w:p>
    <w:p w:rsidR="00931CA4" w:rsidRPr="00A10709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A10709">
        <w:rPr>
          <w:rFonts w:ascii="Times New Roman" w:hAnsi="Times New Roman" w:cs="Times New Roman"/>
          <w:b/>
        </w:rPr>
        <w:t>Основными результатами реализации мероприятий в сфере ЖКХ  являются: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- модернизация и обновление коммунальной инфраструктуры поселения; 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- снижение  эксплуатационных затрат предприятий ЖКХ; 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улучшение качественных показателей  воды;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устранение причин возникновения аварийных ситуаций, сниж</w:t>
      </w:r>
      <w:r>
        <w:rPr>
          <w:rFonts w:ascii="Times New Roman" w:hAnsi="Times New Roman" w:cs="Times New Roman"/>
        </w:rPr>
        <w:t>ающими  уровень жизни населения.</w:t>
      </w:r>
    </w:p>
    <w:p w:rsidR="00931CA4" w:rsidRDefault="00931CA4" w:rsidP="00931CA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bdr w:val="none" w:sz="0" w:space="0" w:color="auto" w:frame="1"/>
        </w:rPr>
      </w:pPr>
    </w:p>
    <w:p w:rsidR="00931CA4" w:rsidRDefault="00931CA4" w:rsidP="00931CA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bdr w:val="none" w:sz="0" w:space="0" w:color="auto" w:frame="1"/>
        </w:rPr>
      </w:pPr>
      <w:r w:rsidRPr="00414A6F">
        <w:rPr>
          <w:rFonts w:ascii="Times New Roman" w:hAnsi="Times New Roman"/>
          <w:b/>
          <w:bCs/>
          <w:bdr w:val="none" w:sz="0" w:space="0" w:color="auto" w:frame="1"/>
        </w:rPr>
        <w:t>Ожидаемые конечные результаты реализации Программы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10709">
        <w:rPr>
          <w:rFonts w:ascii="Times New Roman" w:hAnsi="Times New Roman" w:cs="Times New Roman"/>
          <w:b/>
        </w:rPr>
        <w:t>Наиболее важными конечными результатами реализации программы являются</w:t>
      </w:r>
      <w:r w:rsidRPr="00213BAF">
        <w:rPr>
          <w:rFonts w:ascii="Times New Roman" w:hAnsi="Times New Roman" w:cs="Times New Roman"/>
        </w:rPr>
        <w:t>: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снижение уровня износа объектов коммунальной инфраструктуры;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снижение количества потерь воды;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снижение количества потерь тепловой энергии;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повышение качества предоставляемых услуг жилищно-коммунального комплекса;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обеспечение надлежащего сбора и утилизации твердых и жидких бытовых отходов;</w:t>
      </w:r>
    </w:p>
    <w:p w:rsidR="00931CA4" w:rsidRPr="00213BAF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>- улучшение санитарного состояния территорий поселения;</w:t>
      </w:r>
    </w:p>
    <w:p w:rsidR="00931CA4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t xml:space="preserve"> -улучшение экологического состояния  окружающей среды.   </w:t>
      </w:r>
    </w:p>
    <w:p w:rsidR="00931CA4" w:rsidRPr="00414A6F" w:rsidRDefault="00931CA4" w:rsidP="00931CA4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bdr w:val="none" w:sz="0" w:space="0" w:color="auto" w:frame="1"/>
        </w:rPr>
      </w:pPr>
    </w:p>
    <w:p w:rsidR="00931CA4" w:rsidRPr="00414A6F" w:rsidRDefault="00931CA4" w:rsidP="00931CA4">
      <w:pPr>
        <w:pStyle w:val="ae"/>
        <w:spacing w:before="0" w:after="0"/>
        <w:jc w:val="center"/>
      </w:pPr>
      <w:r w:rsidRPr="00B46345">
        <w:rPr>
          <w:b/>
        </w:rPr>
        <w:t>Практическая реализация мероприятий программы позволит</w:t>
      </w:r>
      <w:r w:rsidRPr="00414A6F">
        <w:t>:</w:t>
      </w:r>
    </w:p>
    <w:p w:rsidR="00931CA4" w:rsidRPr="00A10709" w:rsidRDefault="00931CA4" w:rsidP="00931CA4">
      <w:pPr>
        <w:pStyle w:val="ae"/>
        <w:spacing w:before="0" w:after="0"/>
        <w:ind w:firstLine="708"/>
        <w:rPr>
          <w:sz w:val="22"/>
          <w:szCs w:val="22"/>
        </w:rPr>
      </w:pPr>
      <w:r w:rsidRPr="00A10709">
        <w:rPr>
          <w:sz w:val="22"/>
          <w:szCs w:val="22"/>
        </w:rPr>
        <w:t>- повысить качество и надежность жилищно-коммунальных  услуг, оказываемых</w:t>
      </w:r>
      <w:r>
        <w:rPr>
          <w:sz w:val="22"/>
          <w:szCs w:val="22"/>
        </w:rPr>
        <w:t xml:space="preserve"> бюджетным учреждениям,</w:t>
      </w:r>
      <w:r w:rsidRPr="00A10709">
        <w:rPr>
          <w:sz w:val="22"/>
          <w:szCs w:val="22"/>
        </w:rPr>
        <w:t xml:space="preserve"> населению;</w:t>
      </w:r>
    </w:p>
    <w:p w:rsidR="00931CA4" w:rsidRPr="00A10709" w:rsidRDefault="00931CA4" w:rsidP="00931CA4">
      <w:pPr>
        <w:pStyle w:val="ae"/>
        <w:spacing w:before="0" w:after="0"/>
        <w:ind w:firstLine="708"/>
        <w:rPr>
          <w:sz w:val="22"/>
          <w:szCs w:val="22"/>
        </w:rPr>
      </w:pPr>
      <w:r w:rsidRPr="00A10709">
        <w:rPr>
          <w:sz w:val="22"/>
          <w:szCs w:val="22"/>
        </w:rPr>
        <w:t>- повысить эффективность использования систем коммунальной инфраструктуры;</w:t>
      </w:r>
    </w:p>
    <w:p w:rsidR="00931CA4" w:rsidRDefault="00931CA4" w:rsidP="00931CA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</w:t>
      </w:r>
      <w:r w:rsidRPr="00A107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жителей</w:t>
      </w:r>
      <w:r w:rsidRPr="00A10709">
        <w:rPr>
          <w:rFonts w:ascii="Times New Roman" w:hAnsi="Times New Roman" w:cs="Times New Roman"/>
        </w:rPr>
        <w:t xml:space="preserve"> поселения</w:t>
      </w:r>
      <w:r>
        <w:rPr>
          <w:rFonts w:ascii="Times New Roman" w:hAnsi="Times New Roman" w:cs="Times New Roman"/>
        </w:rPr>
        <w:t xml:space="preserve">   полным </w:t>
      </w:r>
      <w:r w:rsidRPr="00A10709">
        <w:rPr>
          <w:rFonts w:ascii="Times New Roman" w:hAnsi="Times New Roman" w:cs="Times New Roman"/>
        </w:rPr>
        <w:t xml:space="preserve"> комплексом жи</w:t>
      </w:r>
      <w:r>
        <w:rPr>
          <w:rFonts w:ascii="Times New Roman" w:hAnsi="Times New Roman" w:cs="Times New Roman"/>
        </w:rPr>
        <w:t>лищно-коммунальных услуг.</w:t>
      </w:r>
      <w:r w:rsidRPr="00A10709">
        <w:rPr>
          <w:rFonts w:ascii="Times New Roman" w:hAnsi="Times New Roman" w:cs="Times New Roman"/>
        </w:rPr>
        <w:t xml:space="preserve">    </w:t>
      </w:r>
    </w:p>
    <w:p w:rsidR="00931CA4" w:rsidRPr="00213BAF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  <w:sectPr w:rsidR="00931CA4" w:rsidRPr="00213BAF" w:rsidSect="008A109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31CA4" w:rsidRPr="00213BAF" w:rsidRDefault="00931CA4" w:rsidP="00931C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13BAF">
        <w:rPr>
          <w:rFonts w:ascii="Times New Roman" w:hAnsi="Times New Roman" w:cs="Times New Roman"/>
        </w:rPr>
        <w:lastRenderedPageBreak/>
        <w:t>Приложение № 1</w:t>
      </w:r>
    </w:p>
    <w:p w:rsidR="00931CA4" w:rsidRPr="00EC4876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4876">
        <w:rPr>
          <w:rFonts w:ascii="Times New Roman" w:hAnsi="Times New Roman" w:cs="Times New Roman"/>
          <w:b/>
        </w:rPr>
        <w:t>Перечень</w:t>
      </w:r>
    </w:p>
    <w:p w:rsidR="00931CA4" w:rsidRPr="00EC4876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4876">
        <w:rPr>
          <w:rFonts w:ascii="Times New Roman" w:hAnsi="Times New Roman" w:cs="Times New Roman"/>
          <w:b/>
        </w:rPr>
        <w:t>программных мероприятий по развитию коммунальной инфраструктуры, сбора твердых бытовых отходов</w:t>
      </w:r>
    </w:p>
    <w:p w:rsidR="00931CA4" w:rsidRDefault="00931CA4" w:rsidP="00931CA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C4876">
        <w:rPr>
          <w:rFonts w:ascii="Times New Roman" w:hAnsi="Times New Roman" w:cs="Times New Roman"/>
          <w:b/>
        </w:rPr>
        <w:t>Бузыкановского муниципального образования</w:t>
      </w:r>
      <w:r w:rsidRPr="00213BAF">
        <w:rPr>
          <w:rFonts w:ascii="Times New Roman" w:hAnsi="Times New Roman" w:cs="Times New Roman"/>
        </w:rPr>
        <w:t>.</w:t>
      </w:r>
    </w:p>
    <w:p w:rsidR="00931CA4" w:rsidRDefault="00931CA4" w:rsidP="00931C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1CA4" w:rsidRDefault="00931CA4" w:rsidP="00931C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1CA4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6A68">
        <w:rPr>
          <w:rFonts w:ascii="Times New Roman" w:hAnsi="Times New Roman" w:cs="Times New Roman"/>
          <w:b/>
        </w:rPr>
        <w:t>Мероприятия в сфере водоснабжения</w:t>
      </w:r>
    </w:p>
    <w:tbl>
      <w:tblPr>
        <w:tblStyle w:val="a9"/>
        <w:tblW w:w="14786" w:type="dxa"/>
        <w:tblLayout w:type="fixed"/>
        <w:tblLook w:val="04A0"/>
      </w:tblPr>
      <w:tblGrid>
        <w:gridCol w:w="530"/>
        <w:gridCol w:w="4823"/>
        <w:gridCol w:w="425"/>
        <w:gridCol w:w="426"/>
        <w:gridCol w:w="420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72"/>
        <w:gridCol w:w="1495"/>
      </w:tblGrid>
      <w:tr w:rsidR="00931CA4" w:rsidTr="00A77C55">
        <w:trPr>
          <w:trHeight w:val="375"/>
        </w:trPr>
        <w:tc>
          <w:tcPr>
            <w:tcW w:w="530" w:type="dxa"/>
            <w:vMerge w:val="restart"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3" w:type="dxa"/>
            <w:vMerge w:val="restart"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7938" w:type="dxa"/>
            <w:gridSpan w:val="18"/>
            <w:tcBorders>
              <w:bottom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 реализации</w:t>
            </w:r>
          </w:p>
        </w:tc>
        <w:tc>
          <w:tcPr>
            <w:tcW w:w="1495" w:type="dxa"/>
            <w:vMerge w:val="restart"/>
          </w:tcPr>
          <w:p w:rsidR="00931CA4" w:rsidRDefault="00931CA4" w:rsidP="00A77C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931CA4" w:rsidTr="00A77C55">
        <w:trPr>
          <w:cantSplit/>
          <w:trHeight w:val="1134"/>
        </w:trPr>
        <w:tc>
          <w:tcPr>
            <w:tcW w:w="530" w:type="dxa"/>
            <w:vMerge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vMerge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1495" w:type="dxa"/>
            <w:vMerge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1CA4" w:rsidTr="00A77C55">
        <w:tc>
          <w:tcPr>
            <w:tcW w:w="530" w:type="dxa"/>
          </w:tcPr>
          <w:p w:rsidR="00931CA4" w:rsidRPr="00376A68" w:rsidRDefault="00931CA4" w:rsidP="00A77C55">
            <w:pPr>
              <w:jc w:val="center"/>
              <w:rPr>
                <w:rFonts w:ascii="Times New Roman" w:hAnsi="Times New Roman" w:cs="Times New Roman"/>
              </w:rPr>
            </w:pPr>
            <w:r w:rsidRPr="00376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3" w:type="dxa"/>
          </w:tcPr>
          <w:p w:rsidR="00931CA4" w:rsidRPr="00213BAF" w:rsidRDefault="00931CA4" w:rsidP="00A77C55">
            <w:pPr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Капитальный ремонт водонапорной скважины с. Бузыканово и перевод на крановый режим.</w:t>
            </w:r>
          </w:p>
          <w:p w:rsidR="00931CA4" w:rsidRDefault="00931CA4" w:rsidP="00A77C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 w:val="restart"/>
          </w:tcPr>
          <w:p w:rsidR="00931CA4" w:rsidRDefault="00931CA4" w:rsidP="00A77C55">
            <w:pPr>
              <w:jc w:val="both"/>
              <w:rPr>
                <w:rFonts w:ascii="Times New Roman" w:hAnsi="Times New Roman" w:cs="Times New Roman"/>
              </w:rPr>
            </w:pPr>
          </w:p>
          <w:p w:rsidR="00931CA4" w:rsidRDefault="00931CA4" w:rsidP="00A77C55">
            <w:pPr>
              <w:jc w:val="both"/>
              <w:rPr>
                <w:rFonts w:ascii="Times New Roman" w:hAnsi="Times New Roman" w:cs="Times New Roman"/>
              </w:rPr>
            </w:pPr>
          </w:p>
          <w:p w:rsidR="00931CA4" w:rsidRDefault="00931CA4" w:rsidP="00A77C55">
            <w:pPr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 xml:space="preserve">Обеспечение более </w:t>
            </w:r>
          </w:p>
          <w:p w:rsidR="00931CA4" w:rsidRPr="00213BAF" w:rsidRDefault="00931CA4" w:rsidP="00A77C55">
            <w:pPr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 xml:space="preserve">комфортных условий проживания населения </w:t>
            </w:r>
          </w:p>
          <w:p w:rsidR="00931CA4" w:rsidRPr="00213BAF" w:rsidRDefault="00931CA4" w:rsidP="00A77C55">
            <w:pPr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Охрана</w:t>
            </w:r>
          </w:p>
          <w:p w:rsidR="00931CA4" w:rsidRDefault="00931CA4" w:rsidP="00A77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3BAF">
              <w:rPr>
                <w:rFonts w:ascii="Times New Roman" w:hAnsi="Times New Roman" w:cs="Times New Roman"/>
              </w:rPr>
              <w:t>окружающей среды</w:t>
            </w:r>
          </w:p>
        </w:tc>
      </w:tr>
      <w:tr w:rsidR="00931CA4" w:rsidTr="00A77C55">
        <w:tc>
          <w:tcPr>
            <w:tcW w:w="530" w:type="dxa"/>
          </w:tcPr>
          <w:p w:rsidR="00931CA4" w:rsidRPr="00376A68" w:rsidRDefault="00931CA4" w:rsidP="00A77C55">
            <w:pPr>
              <w:jc w:val="center"/>
              <w:rPr>
                <w:rFonts w:ascii="Times New Roman" w:hAnsi="Times New Roman" w:cs="Times New Roman"/>
              </w:rPr>
            </w:pPr>
            <w:r w:rsidRPr="00376A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3" w:type="dxa"/>
          </w:tcPr>
          <w:p w:rsidR="00931CA4" w:rsidRPr="00213BAF" w:rsidRDefault="00931CA4" w:rsidP="00A77C55">
            <w:pPr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Капитальный ремонт водонапорной башни д. Иванов Мыс.</w:t>
            </w:r>
          </w:p>
          <w:p w:rsidR="00931CA4" w:rsidRDefault="00931CA4" w:rsidP="00A77C5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1CA4" w:rsidTr="00A77C55">
        <w:tc>
          <w:tcPr>
            <w:tcW w:w="530" w:type="dxa"/>
          </w:tcPr>
          <w:p w:rsidR="00931CA4" w:rsidRPr="00376A68" w:rsidRDefault="00931CA4" w:rsidP="00A7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3" w:type="dxa"/>
          </w:tcPr>
          <w:p w:rsidR="00931CA4" w:rsidRDefault="00931CA4" w:rsidP="00A77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3BAF">
              <w:rPr>
                <w:rFonts w:ascii="Times New Roman" w:hAnsi="Times New Roman" w:cs="Times New Roman"/>
              </w:rPr>
              <w:t>Замена водопроводных сетей (летний водопр</w:t>
            </w:r>
            <w:r w:rsidRPr="00213BAF">
              <w:rPr>
                <w:rFonts w:ascii="Times New Roman" w:hAnsi="Times New Roman" w:cs="Times New Roman"/>
              </w:rPr>
              <w:t>о</w:t>
            </w:r>
            <w:r w:rsidRPr="00213BAF">
              <w:rPr>
                <w:rFonts w:ascii="Times New Roman" w:hAnsi="Times New Roman" w:cs="Times New Roman"/>
              </w:rPr>
              <w:t>вод) д. Иванов Мыс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1CA4" w:rsidTr="00A77C55">
        <w:tc>
          <w:tcPr>
            <w:tcW w:w="530" w:type="dxa"/>
          </w:tcPr>
          <w:p w:rsidR="00931CA4" w:rsidRPr="00376A68" w:rsidRDefault="00931CA4" w:rsidP="00A7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3" w:type="dxa"/>
          </w:tcPr>
          <w:p w:rsidR="00931CA4" w:rsidRDefault="00931CA4" w:rsidP="00A77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3BAF">
              <w:rPr>
                <w:rFonts w:ascii="Times New Roman" w:hAnsi="Times New Roman" w:cs="Times New Roman"/>
              </w:rPr>
              <w:t>Благоустройство санитарной зоны скважин и ремонт ограждений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1CA4" w:rsidTr="00A77C55">
        <w:tc>
          <w:tcPr>
            <w:tcW w:w="530" w:type="dxa"/>
          </w:tcPr>
          <w:p w:rsidR="00931CA4" w:rsidRPr="00376A68" w:rsidRDefault="00931CA4" w:rsidP="00A7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3" w:type="dxa"/>
          </w:tcPr>
          <w:p w:rsidR="00931CA4" w:rsidRDefault="00931CA4" w:rsidP="00A77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3BAF">
              <w:rPr>
                <w:rFonts w:ascii="Times New Roman" w:hAnsi="Times New Roman" w:cs="Times New Roman"/>
              </w:rPr>
              <w:t>Устройство для нужд пожаротушения подъездов с твердым покрытием для возможности  забора воды пожарными машинами непосредственно из водоемов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1CA4" w:rsidTr="00A77C55">
        <w:tc>
          <w:tcPr>
            <w:tcW w:w="530" w:type="dxa"/>
          </w:tcPr>
          <w:p w:rsidR="00931CA4" w:rsidRPr="00376A68" w:rsidRDefault="00931CA4" w:rsidP="00A7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23" w:type="dxa"/>
          </w:tcPr>
          <w:p w:rsidR="00931CA4" w:rsidRPr="00376A68" w:rsidRDefault="00931CA4" w:rsidP="00A77C55">
            <w:pPr>
              <w:jc w:val="both"/>
              <w:rPr>
                <w:rFonts w:ascii="Times New Roman" w:hAnsi="Times New Roman" w:cs="Times New Roman"/>
              </w:rPr>
            </w:pPr>
            <w:r w:rsidRPr="00376A68">
              <w:rPr>
                <w:rFonts w:ascii="Times New Roman" w:hAnsi="Times New Roman" w:cs="Times New Roman"/>
              </w:rPr>
              <w:t>Лабораторные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376A68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пыт</w:t>
            </w:r>
            <w:r w:rsidRPr="00376A68">
              <w:rPr>
                <w:rFonts w:ascii="Times New Roman" w:hAnsi="Times New Roman" w:cs="Times New Roman"/>
              </w:rPr>
              <w:t>ания воды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495" w:type="dxa"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31CA4" w:rsidRPr="00376A68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1CA4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Default="00931CA4" w:rsidP="00931C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1CA4" w:rsidRDefault="00931CA4" w:rsidP="00931CA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31CA4" w:rsidRPr="00A10709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709">
        <w:rPr>
          <w:rFonts w:ascii="Times New Roman" w:hAnsi="Times New Roman" w:cs="Times New Roman"/>
          <w:b/>
        </w:rPr>
        <w:lastRenderedPageBreak/>
        <w:t xml:space="preserve">Мероприятия в сфере утилизации (захоронения) </w:t>
      </w:r>
      <w:r>
        <w:rPr>
          <w:rFonts w:ascii="Times New Roman" w:hAnsi="Times New Roman" w:cs="Times New Roman"/>
          <w:b/>
        </w:rPr>
        <w:t xml:space="preserve"> </w:t>
      </w:r>
      <w:r w:rsidRPr="00A10709">
        <w:rPr>
          <w:rFonts w:ascii="Times New Roman" w:hAnsi="Times New Roman" w:cs="Times New Roman"/>
          <w:b/>
        </w:rPr>
        <w:t>твердых бытовых отходов</w:t>
      </w:r>
    </w:p>
    <w:p w:rsidR="00931CA4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4786" w:type="dxa"/>
        <w:tblLayout w:type="fixed"/>
        <w:tblLook w:val="04A0"/>
      </w:tblPr>
      <w:tblGrid>
        <w:gridCol w:w="530"/>
        <w:gridCol w:w="4823"/>
        <w:gridCol w:w="425"/>
        <w:gridCol w:w="426"/>
        <w:gridCol w:w="420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72"/>
        <w:gridCol w:w="1495"/>
      </w:tblGrid>
      <w:tr w:rsidR="00931CA4" w:rsidTr="00A77C55">
        <w:trPr>
          <w:trHeight w:val="375"/>
        </w:trPr>
        <w:tc>
          <w:tcPr>
            <w:tcW w:w="530" w:type="dxa"/>
            <w:vMerge w:val="restart"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3" w:type="dxa"/>
            <w:vMerge w:val="restart"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7938" w:type="dxa"/>
            <w:gridSpan w:val="18"/>
            <w:tcBorders>
              <w:bottom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 реализации</w:t>
            </w:r>
          </w:p>
        </w:tc>
        <w:tc>
          <w:tcPr>
            <w:tcW w:w="1495" w:type="dxa"/>
            <w:vMerge w:val="restart"/>
          </w:tcPr>
          <w:p w:rsidR="00931CA4" w:rsidRDefault="00931CA4" w:rsidP="00A77C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931CA4" w:rsidTr="00A77C55">
        <w:trPr>
          <w:cantSplit/>
          <w:trHeight w:val="1134"/>
        </w:trPr>
        <w:tc>
          <w:tcPr>
            <w:tcW w:w="530" w:type="dxa"/>
            <w:vMerge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vMerge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1495" w:type="dxa"/>
            <w:vMerge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1CA4" w:rsidTr="00A77C55">
        <w:tc>
          <w:tcPr>
            <w:tcW w:w="530" w:type="dxa"/>
          </w:tcPr>
          <w:p w:rsidR="00931CA4" w:rsidRPr="00376A68" w:rsidRDefault="00931CA4" w:rsidP="00A77C55">
            <w:pPr>
              <w:jc w:val="center"/>
              <w:rPr>
                <w:rFonts w:ascii="Times New Roman" w:hAnsi="Times New Roman" w:cs="Times New Roman"/>
              </w:rPr>
            </w:pPr>
            <w:r w:rsidRPr="00376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3" w:type="dxa"/>
          </w:tcPr>
          <w:p w:rsidR="00931CA4" w:rsidRDefault="00931CA4" w:rsidP="00A77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3BAF">
              <w:rPr>
                <w:rFonts w:ascii="Times New Roman" w:hAnsi="Times New Roman" w:cs="Times New Roman"/>
              </w:rPr>
              <w:t>Оформление правоустанавливающих докуме</w:t>
            </w:r>
            <w:r w:rsidRPr="00213BAF">
              <w:rPr>
                <w:rFonts w:ascii="Times New Roman" w:hAnsi="Times New Roman" w:cs="Times New Roman"/>
              </w:rPr>
              <w:t>н</w:t>
            </w:r>
            <w:r w:rsidRPr="00213BAF">
              <w:rPr>
                <w:rFonts w:ascii="Times New Roman" w:hAnsi="Times New Roman" w:cs="Times New Roman"/>
              </w:rPr>
              <w:t>тов свалки ТБО с. Бузыканово, д. Иванов Мыс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 w:val="restart"/>
          </w:tcPr>
          <w:p w:rsidR="00931CA4" w:rsidRPr="00213BAF" w:rsidRDefault="00931CA4" w:rsidP="00A77C55">
            <w:pPr>
              <w:jc w:val="both"/>
              <w:rPr>
                <w:rFonts w:ascii="Times New Roman" w:hAnsi="Times New Roman" w:cs="Times New Roman"/>
              </w:rPr>
            </w:pPr>
          </w:p>
          <w:p w:rsidR="00931CA4" w:rsidRPr="00213BAF" w:rsidRDefault="00931CA4" w:rsidP="00A77C55">
            <w:pPr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Охрана</w:t>
            </w:r>
          </w:p>
          <w:p w:rsidR="00931CA4" w:rsidRPr="00213BAF" w:rsidRDefault="00931CA4" w:rsidP="00A77C55">
            <w:pPr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окружающей среды</w:t>
            </w:r>
          </w:p>
        </w:tc>
      </w:tr>
      <w:tr w:rsidR="00931CA4" w:rsidTr="00A77C55">
        <w:tc>
          <w:tcPr>
            <w:tcW w:w="530" w:type="dxa"/>
          </w:tcPr>
          <w:p w:rsidR="00931CA4" w:rsidRPr="00376A68" w:rsidRDefault="00931CA4" w:rsidP="00A77C55">
            <w:pPr>
              <w:jc w:val="center"/>
              <w:rPr>
                <w:rFonts w:ascii="Times New Roman" w:hAnsi="Times New Roman" w:cs="Times New Roman"/>
              </w:rPr>
            </w:pPr>
            <w:r w:rsidRPr="00376A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3" w:type="dxa"/>
          </w:tcPr>
          <w:p w:rsidR="00931CA4" w:rsidRDefault="00931CA4" w:rsidP="00A77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3BAF">
              <w:rPr>
                <w:rFonts w:ascii="Times New Roman" w:hAnsi="Times New Roman" w:cs="Times New Roman"/>
              </w:rPr>
              <w:t>Огораживание свалки БТО с. Бузыканово, д. Иванов Мыс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1CA4" w:rsidTr="00A77C55">
        <w:tc>
          <w:tcPr>
            <w:tcW w:w="530" w:type="dxa"/>
          </w:tcPr>
          <w:p w:rsidR="00931CA4" w:rsidRPr="00376A68" w:rsidRDefault="00931CA4" w:rsidP="00A7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3" w:type="dxa"/>
          </w:tcPr>
          <w:p w:rsidR="00931CA4" w:rsidRDefault="00931CA4" w:rsidP="00A77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3BA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риобретение трактора с  сопутствующим об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рудованием (тележкой, плугом и т.д.)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31CA4" w:rsidRPr="00376A68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31CA4" w:rsidRDefault="00931CA4" w:rsidP="00931CA4">
      <w:pPr>
        <w:spacing w:after="0" w:line="240" w:lineRule="auto"/>
        <w:rPr>
          <w:rFonts w:ascii="Times New Roman" w:hAnsi="Times New Roman" w:cs="Times New Roman"/>
        </w:rPr>
      </w:pPr>
    </w:p>
    <w:p w:rsidR="00931CA4" w:rsidRPr="00A10709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0709">
        <w:rPr>
          <w:rFonts w:ascii="Times New Roman" w:hAnsi="Times New Roman" w:cs="Times New Roman"/>
          <w:b/>
        </w:rPr>
        <w:t>Мероприятия в сфере теплоснабжения</w:t>
      </w:r>
    </w:p>
    <w:p w:rsidR="00931CA4" w:rsidRDefault="00931CA4" w:rsidP="00931C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14786" w:type="dxa"/>
        <w:tblLayout w:type="fixed"/>
        <w:tblLook w:val="04A0"/>
      </w:tblPr>
      <w:tblGrid>
        <w:gridCol w:w="530"/>
        <w:gridCol w:w="4823"/>
        <w:gridCol w:w="425"/>
        <w:gridCol w:w="426"/>
        <w:gridCol w:w="420"/>
        <w:gridCol w:w="425"/>
        <w:gridCol w:w="425"/>
        <w:gridCol w:w="56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72"/>
        <w:gridCol w:w="1495"/>
      </w:tblGrid>
      <w:tr w:rsidR="00931CA4" w:rsidTr="00A77C55">
        <w:trPr>
          <w:trHeight w:val="375"/>
        </w:trPr>
        <w:tc>
          <w:tcPr>
            <w:tcW w:w="530" w:type="dxa"/>
            <w:vMerge w:val="restart"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3" w:type="dxa"/>
            <w:vMerge w:val="restart"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7938" w:type="dxa"/>
            <w:gridSpan w:val="18"/>
            <w:tcBorders>
              <w:bottom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 реализации</w:t>
            </w:r>
          </w:p>
        </w:tc>
        <w:tc>
          <w:tcPr>
            <w:tcW w:w="1495" w:type="dxa"/>
            <w:vMerge w:val="restart"/>
          </w:tcPr>
          <w:p w:rsidR="00931CA4" w:rsidRDefault="00931CA4" w:rsidP="00A77C5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931CA4" w:rsidTr="00A77C55">
        <w:trPr>
          <w:cantSplit/>
          <w:trHeight w:val="1134"/>
        </w:trPr>
        <w:tc>
          <w:tcPr>
            <w:tcW w:w="530" w:type="dxa"/>
            <w:vMerge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3" w:type="dxa"/>
            <w:vMerge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0478E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31CA4" w:rsidRPr="00C0478E" w:rsidRDefault="00931CA4" w:rsidP="00A77C5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2032</w:t>
            </w:r>
          </w:p>
        </w:tc>
        <w:tc>
          <w:tcPr>
            <w:tcW w:w="1495" w:type="dxa"/>
            <w:vMerge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1CA4" w:rsidTr="00A77C55">
        <w:tc>
          <w:tcPr>
            <w:tcW w:w="530" w:type="dxa"/>
          </w:tcPr>
          <w:p w:rsidR="00931CA4" w:rsidRPr="00376A68" w:rsidRDefault="00931CA4" w:rsidP="00A77C55">
            <w:pPr>
              <w:jc w:val="center"/>
              <w:rPr>
                <w:rFonts w:ascii="Times New Roman" w:hAnsi="Times New Roman" w:cs="Times New Roman"/>
              </w:rPr>
            </w:pPr>
            <w:r w:rsidRPr="00376A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3" w:type="dxa"/>
          </w:tcPr>
          <w:p w:rsidR="00931CA4" w:rsidRDefault="00931CA4" w:rsidP="00A77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3BAF">
              <w:rPr>
                <w:rFonts w:ascii="Times New Roman" w:hAnsi="Times New Roman" w:cs="Times New Roman"/>
              </w:rPr>
              <w:t>Установка приборов учета тепловой энергии в бюджетных учреждениях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 w:val="restart"/>
          </w:tcPr>
          <w:p w:rsidR="00931CA4" w:rsidRPr="00213BAF" w:rsidRDefault="00931CA4" w:rsidP="00A77C55">
            <w:pPr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Обеспечение более ко</w:t>
            </w:r>
            <w:r w:rsidRPr="00213BAF">
              <w:rPr>
                <w:rFonts w:ascii="Times New Roman" w:hAnsi="Times New Roman" w:cs="Times New Roman"/>
              </w:rPr>
              <w:t>м</w:t>
            </w:r>
            <w:r w:rsidRPr="00213BAF">
              <w:rPr>
                <w:rFonts w:ascii="Times New Roman" w:hAnsi="Times New Roman" w:cs="Times New Roman"/>
              </w:rPr>
              <w:t>фортных у</w:t>
            </w:r>
            <w:r w:rsidRPr="00213BAF">
              <w:rPr>
                <w:rFonts w:ascii="Times New Roman" w:hAnsi="Times New Roman" w:cs="Times New Roman"/>
              </w:rPr>
              <w:t>с</w:t>
            </w:r>
            <w:r w:rsidRPr="00213BAF">
              <w:rPr>
                <w:rFonts w:ascii="Times New Roman" w:hAnsi="Times New Roman" w:cs="Times New Roman"/>
              </w:rPr>
              <w:t>ловий пр</w:t>
            </w:r>
            <w:r w:rsidRPr="00213BAF">
              <w:rPr>
                <w:rFonts w:ascii="Times New Roman" w:hAnsi="Times New Roman" w:cs="Times New Roman"/>
              </w:rPr>
              <w:t>о</w:t>
            </w:r>
            <w:r w:rsidRPr="00213BAF">
              <w:rPr>
                <w:rFonts w:ascii="Times New Roman" w:hAnsi="Times New Roman" w:cs="Times New Roman"/>
              </w:rPr>
              <w:t>живания н</w:t>
            </w:r>
            <w:r w:rsidRPr="00213BAF">
              <w:rPr>
                <w:rFonts w:ascii="Times New Roman" w:hAnsi="Times New Roman" w:cs="Times New Roman"/>
              </w:rPr>
              <w:t>а</w:t>
            </w:r>
            <w:r w:rsidRPr="00213BAF">
              <w:rPr>
                <w:rFonts w:ascii="Times New Roman" w:hAnsi="Times New Roman" w:cs="Times New Roman"/>
              </w:rPr>
              <w:t xml:space="preserve">селения </w:t>
            </w:r>
          </w:p>
          <w:p w:rsidR="00931CA4" w:rsidRPr="00213BAF" w:rsidRDefault="00931CA4" w:rsidP="00A77C55">
            <w:pPr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Охрана</w:t>
            </w:r>
          </w:p>
          <w:p w:rsidR="00931CA4" w:rsidRPr="00213BAF" w:rsidRDefault="00931CA4" w:rsidP="00A77C55">
            <w:pPr>
              <w:jc w:val="both"/>
              <w:rPr>
                <w:rFonts w:ascii="Times New Roman" w:hAnsi="Times New Roman" w:cs="Times New Roman"/>
              </w:rPr>
            </w:pPr>
            <w:r w:rsidRPr="00213BAF">
              <w:rPr>
                <w:rFonts w:ascii="Times New Roman" w:hAnsi="Times New Roman" w:cs="Times New Roman"/>
              </w:rPr>
              <w:t>окружающей среды</w:t>
            </w:r>
          </w:p>
        </w:tc>
      </w:tr>
      <w:tr w:rsidR="00931CA4" w:rsidTr="00A77C55">
        <w:tc>
          <w:tcPr>
            <w:tcW w:w="530" w:type="dxa"/>
          </w:tcPr>
          <w:p w:rsidR="00931CA4" w:rsidRPr="00376A68" w:rsidRDefault="00931CA4" w:rsidP="00A77C55">
            <w:pPr>
              <w:jc w:val="center"/>
              <w:rPr>
                <w:rFonts w:ascii="Times New Roman" w:hAnsi="Times New Roman" w:cs="Times New Roman"/>
              </w:rPr>
            </w:pPr>
            <w:r w:rsidRPr="00376A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3" w:type="dxa"/>
          </w:tcPr>
          <w:p w:rsidR="00931CA4" w:rsidRDefault="00931CA4" w:rsidP="00A77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3BAF">
              <w:rPr>
                <w:rFonts w:ascii="Times New Roman" w:hAnsi="Times New Roman" w:cs="Times New Roman"/>
              </w:rPr>
              <w:t>Реконструкция котельной  с. Бузыканово ул. Школьная 1а, путем установки нового котельн</w:t>
            </w:r>
            <w:r w:rsidRPr="00213BAF">
              <w:rPr>
                <w:rFonts w:ascii="Times New Roman" w:hAnsi="Times New Roman" w:cs="Times New Roman"/>
              </w:rPr>
              <w:t>о</w:t>
            </w:r>
            <w:r w:rsidRPr="00213BAF">
              <w:rPr>
                <w:rFonts w:ascii="Times New Roman" w:hAnsi="Times New Roman" w:cs="Times New Roman"/>
              </w:rPr>
              <w:t>го оборудования, систем автоматики, сигнал</w:t>
            </w:r>
            <w:r w:rsidRPr="00213BAF">
              <w:rPr>
                <w:rFonts w:ascii="Times New Roman" w:hAnsi="Times New Roman" w:cs="Times New Roman"/>
              </w:rPr>
              <w:t>и</w:t>
            </w:r>
            <w:r w:rsidRPr="00213BAF">
              <w:rPr>
                <w:rFonts w:ascii="Times New Roman" w:hAnsi="Times New Roman" w:cs="Times New Roman"/>
              </w:rPr>
              <w:t>зации, с установкой современных котлов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5" w:type="dxa"/>
            <w:vMerge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1CA4" w:rsidTr="00A77C55">
        <w:tc>
          <w:tcPr>
            <w:tcW w:w="530" w:type="dxa"/>
          </w:tcPr>
          <w:p w:rsidR="00931CA4" w:rsidRPr="00376A68" w:rsidRDefault="00931CA4" w:rsidP="00A77C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3" w:type="dxa"/>
          </w:tcPr>
          <w:p w:rsidR="00931CA4" w:rsidRDefault="00931CA4" w:rsidP="00A77C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13BAF">
              <w:rPr>
                <w:rFonts w:ascii="Times New Roman" w:hAnsi="Times New Roman" w:cs="Times New Roman"/>
              </w:rPr>
              <w:t>Замена теплосетей, отработавших нормативный срок службы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+</w:t>
            </w:r>
          </w:p>
        </w:tc>
        <w:tc>
          <w:tcPr>
            <w:tcW w:w="1495" w:type="dxa"/>
            <w:vMerge/>
          </w:tcPr>
          <w:p w:rsidR="00931CA4" w:rsidRDefault="00931CA4" w:rsidP="00A77C5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31CA4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Default="00931CA4" w:rsidP="00931C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1CA4" w:rsidRDefault="00931CA4" w:rsidP="00931CA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1CA4" w:rsidRPr="00213BAF" w:rsidRDefault="00931CA4" w:rsidP="00931CA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2</w:t>
      </w:r>
    </w:p>
    <w:p w:rsidR="00931CA4" w:rsidRPr="00842345" w:rsidRDefault="00931CA4" w:rsidP="00931CA4">
      <w:pPr>
        <w:spacing w:after="0"/>
        <w:jc w:val="center"/>
        <w:rPr>
          <w:rFonts w:ascii="Times New Roman" w:hAnsi="Times New Roman" w:cs="Times New Roman"/>
          <w:b/>
        </w:rPr>
      </w:pPr>
      <w:r w:rsidRPr="00842345">
        <w:rPr>
          <w:rFonts w:ascii="Times New Roman" w:hAnsi="Times New Roman" w:cs="Times New Roman"/>
          <w:b/>
        </w:rPr>
        <w:t>Ресурсное обеспечение программы</w:t>
      </w:r>
      <w:r>
        <w:rPr>
          <w:rFonts w:ascii="Times New Roman" w:hAnsi="Times New Roman" w:cs="Times New Roman"/>
          <w:b/>
        </w:rPr>
        <w:t xml:space="preserve">  </w:t>
      </w:r>
      <w:r w:rsidRPr="00842345">
        <w:rPr>
          <w:rFonts w:ascii="Times New Roman" w:hAnsi="Times New Roman" w:cs="Times New Roman"/>
          <w:b/>
        </w:rPr>
        <w:t>(объемы и источники финансирования)</w:t>
      </w:r>
    </w:p>
    <w:p w:rsidR="00931CA4" w:rsidRPr="00842345" w:rsidRDefault="00931CA4" w:rsidP="00931CA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842345">
        <w:rPr>
          <w:rFonts w:ascii="Times New Roman" w:hAnsi="Times New Roman" w:cs="Times New Roman"/>
        </w:rPr>
        <w:t>Программу предусматривается реализовать за счет средств бюджета Бузыкановского муниципального образования, ООО «ТеплоЭнергия», обл</w:t>
      </w:r>
      <w:r w:rsidRPr="00842345">
        <w:rPr>
          <w:rFonts w:ascii="Times New Roman" w:hAnsi="Times New Roman" w:cs="Times New Roman"/>
        </w:rPr>
        <w:t>а</w:t>
      </w:r>
      <w:r w:rsidRPr="00842345">
        <w:rPr>
          <w:rFonts w:ascii="Times New Roman" w:hAnsi="Times New Roman" w:cs="Times New Roman"/>
        </w:rPr>
        <w:t>стного бюджета. При планировании ресурсного обеспечения Программы учитывалась ситуация в финансово-бюджетной сфере как на региональном уровне, так и на местном уровне, модернизация и реформирование жилищно-коммунального хозяйства, улучшение экологической обстановки и возмо</w:t>
      </w:r>
      <w:r w:rsidRPr="00842345">
        <w:rPr>
          <w:rFonts w:ascii="Times New Roman" w:hAnsi="Times New Roman" w:cs="Times New Roman"/>
        </w:rPr>
        <w:t>ж</w:t>
      </w:r>
      <w:r w:rsidRPr="00842345">
        <w:rPr>
          <w:rFonts w:ascii="Times New Roman" w:hAnsi="Times New Roman" w:cs="Times New Roman"/>
        </w:rPr>
        <w:t>ности ресурсного обеспечения за счёт средств областного бюджета.    В ходе реализации программных мероприятий объем и источники их финансиров</w:t>
      </w:r>
      <w:r w:rsidRPr="00842345">
        <w:rPr>
          <w:rFonts w:ascii="Times New Roman" w:hAnsi="Times New Roman" w:cs="Times New Roman"/>
        </w:rPr>
        <w:t>а</w:t>
      </w:r>
      <w:r w:rsidRPr="00842345">
        <w:rPr>
          <w:rFonts w:ascii="Times New Roman" w:hAnsi="Times New Roman" w:cs="Times New Roman"/>
        </w:rPr>
        <w:t>ния подлежат корректировке на основе анализа объёма работ с учетом фактически выделенных средств  бюджетов всех уровней.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848"/>
        <w:gridCol w:w="282"/>
        <w:gridCol w:w="565"/>
        <w:gridCol w:w="283"/>
        <w:gridCol w:w="425"/>
        <w:gridCol w:w="284"/>
        <w:gridCol w:w="425"/>
        <w:gridCol w:w="142"/>
        <w:gridCol w:w="142"/>
        <w:gridCol w:w="567"/>
        <w:gridCol w:w="141"/>
        <w:gridCol w:w="709"/>
        <w:gridCol w:w="142"/>
        <w:gridCol w:w="567"/>
        <w:gridCol w:w="142"/>
        <w:gridCol w:w="567"/>
        <w:gridCol w:w="141"/>
        <w:gridCol w:w="567"/>
        <w:gridCol w:w="709"/>
        <w:gridCol w:w="709"/>
        <w:gridCol w:w="142"/>
        <w:gridCol w:w="567"/>
        <w:gridCol w:w="141"/>
        <w:gridCol w:w="567"/>
        <w:gridCol w:w="142"/>
        <w:gridCol w:w="851"/>
        <w:gridCol w:w="141"/>
        <w:gridCol w:w="709"/>
        <w:gridCol w:w="851"/>
        <w:gridCol w:w="850"/>
        <w:gridCol w:w="713"/>
        <w:gridCol w:w="996"/>
      </w:tblGrid>
      <w:tr w:rsidR="00931CA4" w:rsidRPr="00842345" w:rsidTr="00A77C55">
        <w:trPr>
          <w:trHeight w:val="323"/>
        </w:trPr>
        <w:tc>
          <w:tcPr>
            <w:tcW w:w="532" w:type="dxa"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522" w:type="dxa"/>
            <w:gridSpan w:val="14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 этап:  Первая очередь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тыс. руб.</w:t>
            </w:r>
          </w:p>
        </w:tc>
        <w:tc>
          <w:tcPr>
            <w:tcW w:w="8509" w:type="dxa"/>
            <w:gridSpan w:val="17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2 этап: Расчет реализации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6" w:type="dxa"/>
          </w:tcPr>
          <w:p w:rsidR="00931CA4" w:rsidRPr="00842345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931CA4" w:rsidRPr="00842345" w:rsidRDefault="00931CA4" w:rsidP="00A77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A4" w:rsidRPr="00842345" w:rsidTr="00A77C55">
        <w:trPr>
          <w:trHeight w:val="227"/>
        </w:trPr>
        <w:tc>
          <w:tcPr>
            <w:tcW w:w="532" w:type="dxa"/>
            <w:vMerge w:val="restart"/>
          </w:tcPr>
          <w:p w:rsidR="00931CA4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CA4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CA4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CA4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522" w:type="dxa"/>
            <w:gridSpan w:val="14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9" w:type="dxa"/>
            <w:gridSpan w:val="17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6" w:type="dxa"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A4" w:rsidRPr="00842345" w:rsidTr="00A77C55">
        <w:tc>
          <w:tcPr>
            <w:tcW w:w="532" w:type="dxa"/>
            <w:vMerge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2031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2032</w:t>
            </w:r>
          </w:p>
        </w:tc>
        <w:tc>
          <w:tcPr>
            <w:tcW w:w="996" w:type="dxa"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A4" w:rsidRPr="00842345" w:rsidTr="00A77C55">
        <w:tc>
          <w:tcPr>
            <w:tcW w:w="532" w:type="dxa"/>
            <w:vMerge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31" w:type="dxa"/>
            <w:gridSpan w:val="31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Водоснабжение</w:t>
            </w:r>
          </w:p>
        </w:tc>
        <w:tc>
          <w:tcPr>
            <w:tcW w:w="996" w:type="dxa"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A4" w:rsidRPr="00842345" w:rsidTr="00A77C55">
        <w:tc>
          <w:tcPr>
            <w:tcW w:w="532" w:type="dxa"/>
            <w:vMerge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160.0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100.0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25.0</w:t>
            </w: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25.0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12.0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12.0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12.0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12.0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30.0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15.0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15.0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15.0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15.0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15.0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15.0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15.0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15.0</w:t>
            </w:r>
          </w:p>
        </w:tc>
        <w:tc>
          <w:tcPr>
            <w:tcW w:w="996" w:type="dxa"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523.0</w:t>
            </w:r>
          </w:p>
        </w:tc>
      </w:tr>
      <w:tr w:rsidR="00931CA4" w:rsidRPr="00842345" w:rsidTr="00A77C55">
        <w:tc>
          <w:tcPr>
            <w:tcW w:w="532" w:type="dxa"/>
            <w:vMerge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1" w:type="dxa"/>
            <w:gridSpan w:val="31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источник финансирования (бюджет)</w:t>
            </w:r>
          </w:p>
        </w:tc>
        <w:tc>
          <w:tcPr>
            <w:tcW w:w="996" w:type="dxa"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A4" w:rsidRPr="00842345" w:rsidTr="00A77C55">
        <w:trPr>
          <w:cantSplit/>
          <w:trHeight w:val="1134"/>
        </w:trPr>
        <w:tc>
          <w:tcPr>
            <w:tcW w:w="532" w:type="dxa"/>
            <w:vMerge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CE">
              <w:rPr>
                <w:rFonts w:ascii="Times New Roman" w:hAnsi="Times New Roman" w:cs="Times New Roman"/>
                <w:sz w:val="20"/>
                <w:szCs w:val="20"/>
              </w:rPr>
              <w:t>местный, областной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CE">
              <w:rPr>
                <w:rFonts w:ascii="Times New Roman" w:hAnsi="Times New Roman" w:cs="Times New Roman"/>
                <w:sz w:val="20"/>
                <w:szCs w:val="20"/>
              </w:rPr>
              <w:t>местный областной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CE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CE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CE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CE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CE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CE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CE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CE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CE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CE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CE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CE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CE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CE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CE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713" w:type="dxa"/>
            <w:tcBorders>
              <w:lef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BCE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996" w:type="dxa"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A4" w:rsidRPr="00842345" w:rsidTr="00A77C55">
        <w:trPr>
          <w:cantSplit/>
          <w:trHeight w:val="199"/>
        </w:trPr>
        <w:tc>
          <w:tcPr>
            <w:tcW w:w="532" w:type="dxa"/>
            <w:vMerge w:val="restart"/>
          </w:tcPr>
          <w:p w:rsidR="00931CA4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CA4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CA4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031" w:type="dxa"/>
            <w:gridSpan w:val="31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Утилизация ТБО</w:t>
            </w:r>
          </w:p>
        </w:tc>
        <w:tc>
          <w:tcPr>
            <w:tcW w:w="996" w:type="dxa"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A4" w:rsidRPr="00842345" w:rsidTr="00A77C55">
        <w:tc>
          <w:tcPr>
            <w:tcW w:w="532" w:type="dxa"/>
            <w:vMerge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8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100.0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10.0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10.0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------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1000,0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</w:t>
            </w:r>
          </w:p>
        </w:tc>
        <w:tc>
          <w:tcPr>
            <w:tcW w:w="996" w:type="dxa"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1220.0</w:t>
            </w:r>
          </w:p>
        </w:tc>
      </w:tr>
      <w:tr w:rsidR="00931CA4" w:rsidRPr="00842345" w:rsidTr="00A77C55">
        <w:tc>
          <w:tcPr>
            <w:tcW w:w="532" w:type="dxa"/>
            <w:vMerge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1" w:type="dxa"/>
            <w:gridSpan w:val="31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источник финансирования (бюджет)</w:t>
            </w:r>
          </w:p>
        </w:tc>
        <w:tc>
          <w:tcPr>
            <w:tcW w:w="996" w:type="dxa"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A4" w:rsidRPr="00842345" w:rsidTr="00A77C55">
        <w:trPr>
          <w:cantSplit/>
          <w:trHeight w:val="1134"/>
        </w:trPr>
        <w:tc>
          <w:tcPr>
            <w:tcW w:w="532" w:type="dxa"/>
            <w:vMerge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textDirection w:val="btLr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местный, областной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местный, областной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textDirection w:val="btLr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местный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местный, областной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auto"/>
            </w:tcBorders>
            <w:textDirection w:val="btLr"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extDirection w:val="btLr"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A4" w:rsidRPr="00842345" w:rsidTr="00A77C55">
        <w:trPr>
          <w:cantSplit/>
          <w:trHeight w:val="341"/>
        </w:trPr>
        <w:tc>
          <w:tcPr>
            <w:tcW w:w="532" w:type="dxa"/>
            <w:vMerge w:val="restart"/>
          </w:tcPr>
          <w:p w:rsidR="00931CA4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CA4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CA4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031" w:type="dxa"/>
            <w:gridSpan w:val="31"/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Теплоснабжение</w:t>
            </w:r>
          </w:p>
        </w:tc>
        <w:tc>
          <w:tcPr>
            <w:tcW w:w="996" w:type="dxa"/>
            <w:textDirection w:val="btLr"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CA4" w:rsidRPr="00842345" w:rsidTr="00A77C55">
        <w:tc>
          <w:tcPr>
            <w:tcW w:w="532" w:type="dxa"/>
            <w:vMerge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30.0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20.0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20.0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300.0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200.0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200.0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200.0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150.0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50.0</w:t>
            </w:r>
          </w:p>
        </w:tc>
        <w:tc>
          <w:tcPr>
            <w:tcW w:w="996" w:type="dxa"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1 170.0</w:t>
            </w:r>
          </w:p>
        </w:tc>
      </w:tr>
      <w:tr w:rsidR="00931CA4" w:rsidRPr="00842345" w:rsidTr="00A77C55">
        <w:trPr>
          <w:trHeight w:val="275"/>
        </w:trPr>
        <w:tc>
          <w:tcPr>
            <w:tcW w:w="532" w:type="dxa"/>
            <w:vMerge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7" w:type="dxa"/>
            <w:gridSpan w:val="32"/>
          </w:tcPr>
          <w:p w:rsidR="00931CA4" w:rsidRPr="000525F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источник финансирования (бюджет)</w:t>
            </w:r>
          </w:p>
        </w:tc>
      </w:tr>
      <w:tr w:rsidR="00931CA4" w:rsidRPr="00842345" w:rsidTr="00A77C55">
        <w:trPr>
          <w:cantSplit/>
          <w:trHeight w:val="1134"/>
        </w:trPr>
        <w:tc>
          <w:tcPr>
            <w:tcW w:w="532" w:type="dxa"/>
            <w:vMerge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------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sz w:val="20"/>
                <w:szCs w:val="20"/>
              </w:rPr>
              <w:t>-----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F95BCE" w:rsidRDefault="00931CA4" w:rsidP="00A77C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-----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931CA4" w:rsidRPr="00F95BCE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«Тепло</w:t>
            </w:r>
          </w:p>
          <w:p w:rsidR="00931CA4" w:rsidRPr="00F95BCE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Энергия»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931CA4" w:rsidRPr="00F95BCE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«Тепло</w:t>
            </w:r>
          </w:p>
          <w:p w:rsidR="00931CA4" w:rsidRPr="00F95BCE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Энергия»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931CA4" w:rsidRPr="00F95BCE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«Тепло</w:t>
            </w:r>
          </w:p>
          <w:p w:rsidR="00931CA4" w:rsidRPr="00F95BCE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Энергия»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931CA4" w:rsidRPr="00F95BCE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«Тепло</w:t>
            </w:r>
          </w:p>
          <w:p w:rsidR="00931CA4" w:rsidRPr="00F95BCE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Энергия»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931CA4" w:rsidRPr="00F95BCE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«Тепло</w:t>
            </w:r>
          </w:p>
          <w:p w:rsidR="00931CA4" w:rsidRPr="00F95BCE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Энергия»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31CA4" w:rsidRPr="00F95BCE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ООО</w:t>
            </w:r>
          </w:p>
          <w:p w:rsidR="00931CA4" w:rsidRPr="00F95BCE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«Тепло</w:t>
            </w:r>
          </w:p>
          <w:p w:rsidR="00931CA4" w:rsidRPr="00F95BCE" w:rsidRDefault="00931CA4" w:rsidP="00A77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5BCE">
              <w:rPr>
                <w:rFonts w:ascii="Times New Roman" w:hAnsi="Times New Roman" w:cs="Times New Roman"/>
                <w:sz w:val="18"/>
                <w:szCs w:val="18"/>
              </w:rPr>
              <w:t>Энергия»</w:t>
            </w:r>
          </w:p>
        </w:tc>
        <w:tc>
          <w:tcPr>
            <w:tcW w:w="996" w:type="dxa"/>
            <w:tcBorders>
              <w:left w:val="single" w:sz="4" w:space="0" w:color="auto"/>
            </w:tcBorders>
            <w:textDirection w:val="btLr"/>
          </w:tcPr>
          <w:p w:rsidR="00931CA4" w:rsidRPr="000525FE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1CA4" w:rsidRPr="00842345" w:rsidTr="00A77C55">
        <w:tc>
          <w:tcPr>
            <w:tcW w:w="532" w:type="dxa"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48" w:type="dxa"/>
            <w:tcBorders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160.0</w:t>
            </w:r>
          </w:p>
        </w:tc>
        <w:tc>
          <w:tcPr>
            <w:tcW w:w="84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100.0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25.0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25.0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112.0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112.0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22.0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22.0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30.0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45.0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35.0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35.0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315.0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1215.0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215.0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215.0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165.0</w:t>
            </w:r>
          </w:p>
        </w:tc>
        <w:tc>
          <w:tcPr>
            <w:tcW w:w="713" w:type="dxa"/>
            <w:tcBorders>
              <w:left w:val="single" w:sz="4" w:space="0" w:color="auto"/>
            </w:tcBorders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65.0</w:t>
            </w:r>
          </w:p>
        </w:tc>
        <w:tc>
          <w:tcPr>
            <w:tcW w:w="996" w:type="dxa"/>
          </w:tcPr>
          <w:p w:rsidR="00931CA4" w:rsidRPr="00842345" w:rsidRDefault="00931CA4" w:rsidP="00A77C55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2345">
              <w:rPr>
                <w:rFonts w:ascii="Times New Roman" w:hAnsi="Times New Roman" w:cs="Times New Roman"/>
                <w:b/>
                <w:sz w:val="20"/>
                <w:szCs w:val="20"/>
              </w:rPr>
              <w:t>2 913.0</w:t>
            </w:r>
          </w:p>
        </w:tc>
      </w:tr>
    </w:tbl>
    <w:p w:rsidR="00931CA4" w:rsidRDefault="00931CA4" w:rsidP="00931CA4">
      <w:pPr>
        <w:jc w:val="center"/>
        <w:rPr>
          <w:rFonts w:ascii="Times New Roman" w:hAnsi="Times New Roman" w:cs="Times New Roman"/>
          <w:sz w:val="20"/>
          <w:szCs w:val="20"/>
        </w:rPr>
        <w:sectPr w:rsidR="00931CA4" w:rsidSect="008A1092">
          <w:type w:val="continuous"/>
          <w:pgSz w:w="16838" w:h="11906" w:orient="landscape"/>
          <w:pgMar w:top="851" w:right="1134" w:bottom="850" w:left="1134" w:header="709" w:footer="709" w:gutter="0"/>
          <w:cols w:space="708"/>
          <w:docGrid w:linePitch="360"/>
        </w:sectPr>
      </w:pPr>
    </w:p>
    <w:p w:rsidR="0099179C" w:rsidRPr="00931CA4" w:rsidRDefault="0099179C" w:rsidP="00931CA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9179C" w:rsidRPr="0093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1E" w:rsidRPr="00213BAF" w:rsidRDefault="0099179C" w:rsidP="008A1092">
    <w:r>
      <w:fldChar w:fldCharType="begin"/>
    </w:r>
    <w:r>
      <w:instrText xml:space="preserve">PAGE  </w:instrText>
    </w:r>
    <w:r>
      <w:fldChar w:fldCharType="separate"/>
    </w:r>
    <w:r w:rsidRPr="00213BAF">
      <w:t>120</w:t>
    </w:r>
    <w:r>
      <w:fldChar w:fldCharType="end"/>
    </w:r>
  </w:p>
  <w:p w:rsidR="00181D1E" w:rsidRPr="00213BAF" w:rsidRDefault="0099179C" w:rsidP="008A1092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0" o:spid="_x0000_s2049" type="#_x0000_t75" alt="cnis_logo" style="position:absolute;margin-left:0;margin-top:2.25pt;width:22pt;height:27pt;z-index:251660288;visibility:visible">
          <v:imagedata r:id="rId1" o:title="" cropright="9998f"/>
        </v:shape>
      </w:pict>
    </w:r>
    <w:r w:rsidRPr="00213BAF">
      <w:t xml:space="preserve">         Центр муниципальной экономики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1E" w:rsidRPr="00213BAF" w:rsidRDefault="0099179C" w:rsidP="008A109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D1E" w:rsidRPr="00213BAF" w:rsidRDefault="0099179C" w:rsidP="008A1092">
    <w:r w:rsidRPr="00213BAF">
      <w:t>Государственный контракт № 867-06-ЭК/2007 от 29.05.2007 г. с РЭК Тверской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6DB1"/>
    <w:multiLevelType w:val="hybridMultilevel"/>
    <w:tmpl w:val="C7F48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C6B0D"/>
    <w:multiLevelType w:val="hybridMultilevel"/>
    <w:tmpl w:val="9AF4F6D2"/>
    <w:lvl w:ilvl="0" w:tplc="BB34535E">
      <w:start w:val="1"/>
      <w:numFmt w:val="decimal"/>
      <w:lvlText w:val="%1.)"/>
      <w:lvlJc w:val="left"/>
      <w:pPr>
        <w:ind w:left="660" w:hanging="36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DDE2208"/>
    <w:multiLevelType w:val="hybridMultilevel"/>
    <w:tmpl w:val="8912EA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954ED"/>
    <w:multiLevelType w:val="hybridMultilevel"/>
    <w:tmpl w:val="947005FE"/>
    <w:lvl w:ilvl="0" w:tplc="4AFE79A8">
      <w:start w:val="1"/>
      <w:numFmt w:val="decimal"/>
      <w:lvlText w:val="%1."/>
      <w:lvlJc w:val="left"/>
      <w:pPr>
        <w:ind w:left="600" w:hanging="36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0337E"/>
    <w:multiLevelType w:val="multilevel"/>
    <w:tmpl w:val="5F48D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C0178A6"/>
    <w:multiLevelType w:val="hybridMultilevel"/>
    <w:tmpl w:val="E5021C4C"/>
    <w:lvl w:ilvl="0" w:tplc="FA6206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07E9F"/>
    <w:multiLevelType w:val="hybridMultilevel"/>
    <w:tmpl w:val="F9E8C8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4745F"/>
    <w:multiLevelType w:val="hybridMultilevel"/>
    <w:tmpl w:val="F39EB3F2"/>
    <w:lvl w:ilvl="0" w:tplc="97DEB23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2730EE"/>
    <w:multiLevelType w:val="hybridMultilevel"/>
    <w:tmpl w:val="A99C67E8"/>
    <w:lvl w:ilvl="0" w:tplc="97DEB23A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2943982"/>
    <w:multiLevelType w:val="hybridMultilevel"/>
    <w:tmpl w:val="03BEEA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3A1D9E"/>
    <w:multiLevelType w:val="hybridMultilevel"/>
    <w:tmpl w:val="A93CFF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5B7D7A"/>
    <w:multiLevelType w:val="hybridMultilevel"/>
    <w:tmpl w:val="2E6AE3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30EDC"/>
    <w:multiLevelType w:val="hybridMultilevel"/>
    <w:tmpl w:val="C284BE2A"/>
    <w:lvl w:ilvl="0" w:tplc="ED7095C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356A5886"/>
    <w:multiLevelType w:val="hybridMultilevel"/>
    <w:tmpl w:val="56EC3170"/>
    <w:lvl w:ilvl="0" w:tplc="C23AC1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5C316D"/>
    <w:multiLevelType w:val="hybridMultilevel"/>
    <w:tmpl w:val="C88AFA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0341C"/>
    <w:multiLevelType w:val="hybridMultilevel"/>
    <w:tmpl w:val="871CCB8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C7058"/>
    <w:multiLevelType w:val="hybridMultilevel"/>
    <w:tmpl w:val="3DCE7074"/>
    <w:lvl w:ilvl="0" w:tplc="97DEB23A">
      <w:start w:val="1"/>
      <w:numFmt w:val="bullet"/>
      <w:suff w:val="space"/>
      <w:lvlText w:val="-"/>
      <w:lvlJc w:val="left"/>
      <w:pPr>
        <w:ind w:left="1854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635225B"/>
    <w:multiLevelType w:val="hybridMultilevel"/>
    <w:tmpl w:val="7346C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F28A8"/>
    <w:multiLevelType w:val="hybridMultilevel"/>
    <w:tmpl w:val="C28644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FC4037"/>
    <w:multiLevelType w:val="hybridMultilevel"/>
    <w:tmpl w:val="95D21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02830"/>
    <w:multiLevelType w:val="hybridMultilevel"/>
    <w:tmpl w:val="9A4E2D10"/>
    <w:lvl w:ilvl="0" w:tplc="E0FE1106">
      <w:start w:val="1"/>
      <w:numFmt w:val="decimal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2">
    <w:nsid w:val="61792F11"/>
    <w:multiLevelType w:val="hybridMultilevel"/>
    <w:tmpl w:val="89EE17CA"/>
    <w:lvl w:ilvl="0" w:tplc="EACA01E2">
      <w:start w:val="1"/>
      <w:numFmt w:val="decimal"/>
      <w:suff w:val="space"/>
      <w:lvlText w:val="%1."/>
      <w:lvlJc w:val="left"/>
      <w:pPr>
        <w:ind w:left="810" w:hanging="45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84F82"/>
    <w:multiLevelType w:val="hybridMultilevel"/>
    <w:tmpl w:val="E6109504"/>
    <w:lvl w:ilvl="0" w:tplc="97DEB23A">
      <w:start w:val="1"/>
      <w:numFmt w:val="bullet"/>
      <w:suff w:val="space"/>
      <w:lvlText w:val="-"/>
      <w:lvlJc w:val="left"/>
      <w:pPr>
        <w:ind w:left="644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4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E72094"/>
    <w:multiLevelType w:val="multilevel"/>
    <w:tmpl w:val="9BC41C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F97598"/>
    <w:multiLevelType w:val="hybridMultilevel"/>
    <w:tmpl w:val="915E6A1A"/>
    <w:lvl w:ilvl="0" w:tplc="79A0644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8">
    <w:nsid w:val="7077684F"/>
    <w:multiLevelType w:val="hybridMultilevel"/>
    <w:tmpl w:val="F69E8CD4"/>
    <w:lvl w:ilvl="0" w:tplc="6B16C576">
      <w:start w:val="1"/>
      <w:numFmt w:val="decimal"/>
      <w:lvlText w:val="%1.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9">
    <w:nsid w:val="77053E22"/>
    <w:multiLevelType w:val="hybridMultilevel"/>
    <w:tmpl w:val="30C2EA6E"/>
    <w:lvl w:ilvl="0" w:tplc="3BFCC37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5"/>
  </w:num>
  <w:num w:numId="2">
    <w:abstractNumId w:val="26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12"/>
  </w:num>
  <w:num w:numId="8">
    <w:abstractNumId w:val="19"/>
  </w:num>
  <w:num w:numId="9">
    <w:abstractNumId w:val="10"/>
  </w:num>
  <w:num w:numId="10">
    <w:abstractNumId w:val="15"/>
  </w:num>
  <w:num w:numId="11">
    <w:abstractNumId w:val="2"/>
  </w:num>
  <w:num w:numId="12">
    <w:abstractNumId w:val="5"/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1"/>
  </w:num>
  <w:num w:numId="16">
    <w:abstractNumId w:val="28"/>
  </w:num>
  <w:num w:numId="17">
    <w:abstractNumId w:val="11"/>
  </w:num>
  <w:num w:numId="18">
    <w:abstractNumId w:val="27"/>
  </w:num>
  <w:num w:numId="19">
    <w:abstractNumId w:val="29"/>
  </w:num>
  <w:num w:numId="20">
    <w:abstractNumId w:val="0"/>
  </w:num>
  <w:num w:numId="21">
    <w:abstractNumId w:val="13"/>
  </w:num>
  <w:num w:numId="22">
    <w:abstractNumId w:val="14"/>
  </w:num>
  <w:num w:numId="23">
    <w:abstractNumId w:val="6"/>
  </w:num>
  <w:num w:numId="24">
    <w:abstractNumId w:val="22"/>
  </w:num>
  <w:num w:numId="25">
    <w:abstractNumId w:val="8"/>
  </w:num>
  <w:num w:numId="26">
    <w:abstractNumId w:val="23"/>
  </w:num>
  <w:num w:numId="27">
    <w:abstractNumId w:val="9"/>
  </w:num>
  <w:num w:numId="28">
    <w:abstractNumId w:val="1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3074"/>
    <o:shapelayout v:ext="edit">
      <o:idmap v:ext="edit" data="2"/>
    </o:shapelayout>
  </w:hdrShapeDefaults>
  <w:footnotePr>
    <w:numRestart w:val="eachPage"/>
  </w:footnotePr>
  <w:compat>
    <w:useFELayout/>
  </w:compat>
  <w:rsids>
    <w:rsidRoot w:val="00931CA4"/>
    <w:rsid w:val="00931CA4"/>
    <w:rsid w:val="00991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1C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31CA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931C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C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931CA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CA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1C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31CA4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rsid w:val="00931C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31C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931CA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31CA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onsNormal">
    <w:name w:val="ConsNormal"/>
    <w:rsid w:val="00931CA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931CA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4Exact">
    <w:name w:val="Основной текст (4) Exact"/>
    <w:basedOn w:val="a0"/>
    <w:link w:val="4"/>
    <w:rsid w:val="00931CA4"/>
    <w:rPr>
      <w:rFonts w:ascii="MS Reference Sans Serif" w:eastAsia="MS Reference Sans Serif" w:hAnsi="MS Reference Sans Serif" w:cs="MS Reference Sans Serif"/>
      <w:sz w:val="10"/>
      <w:szCs w:val="10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931CA4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character" w:customStyle="1" w:styleId="a3">
    <w:name w:val="Основной текст_"/>
    <w:basedOn w:val="a0"/>
    <w:link w:val="11"/>
    <w:rsid w:val="00931CA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931CA4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_"/>
    <w:basedOn w:val="a0"/>
    <w:link w:val="32"/>
    <w:rsid w:val="00931CA4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31CA4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apple-converted-space">
    <w:name w:val="apple-converted-space"/>
    <w:basedOn w:val="a0"/>
    <w:rsid w:val="00931CA4"/>
  </w:style>
  <w:style w:type="paragraph" w:customStyle="1" w:styleId="61">
    <w:name w:val="Основной текст6"/>
    <w:basedOn w:val="a"/>
    <w:rsid w:val="00931CA4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931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931CA4"/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931CA4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931CA4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3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CA4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931CA4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931CA4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31CA4"/>
    <w:pPr>
      <w:ind w:left="720"/>
      <w:contextualSpacing/>
    </w:pPr>
  </w:style>
  <w:style w:type="table" w:styleId="a9">
    <w:name w:val="Table Grid"/>
    <w:basedOn w:val="a1"/>
    <w:rsid w:val="00931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93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931CA4"/>
  </w:style>
  <w:style w:type="paragraph" w:styleId="ac">
    <w:name w:val="footer"/>
    <w:basedOn w:val="a"/>
    <w:link w:val="ad"/>
    <w:unhideWhenUsed/>
    <w:rsid w:val="00931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31CA4"/>
  </w:style>
  <w:style w:type="character" w:customStyle="1" w:styleId="apple-style-span">
    <w:name w:val="apple-style-span"/>
    <w:basedOn w:val="a0"/>
    <w:rsid w:val="00931CA4"/>
  </w:style>
  <w:style w:type="paragraph" w:customStyle="1" w:styleId="Style32">
    <w:name w:val="Style32"/>
    <w:basedOn w:val="a"/>
    <w:rsid w:val="00931CA4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931CA4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931CA4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rmal (Web)"/>
    <w:basedOn w:val="a"/>
    <w:rsid w:val="00931CA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iPriority w:val="99"/>
    <w:unhideWhenUsed/>
    <w:rsid w:val="00931CA4"/>
    <w:rPr>
      <w:color w:val="0000FF"/>
      <w:u w:val="single"/>
    </w:rPr>
  </w:style>
  <w:style w:type="paragraph" w:styleId="af0">
    <w:name w:val="Body Text"/>
    <w:basedOn w:val="a"/>
    <w:link w:val="12"/>
    <w:unhideWhenUsed/>
    <w:rsid w:val="00931C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931CA4"/>
  </w:style>
  <w:style w:type="character" w:customStyle="1" w:styleId="12">
    <w:name w:val="Основной текст Знак1"/>
    <w:basedOn w:val="a0"/>
    <w:link w:val="af0"/>
    <w:locked/>
    <w:rsid w:val="00931CA4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rsid w:val="00931CA4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onsPlusNonformat">
    <w:name w:val="ConsPlusNonformat"/>
    <w:uiPriority w:val="99"/>
    <w:rsid w:val="00931CA4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2">
    <w:name w:val="Body Text Indent"/>
    <w:basedOn w:val="a"/>
    <w:link w:val="af3"/>
    <w:rsid w:val="00931C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931CA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931CA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34">
    <w:name w:val="Основной текст с отступом 3 Знак"/>
    <w:basedOn w:val="a0"/>
    <w:link w:val="33"/>
    <w:rsid w:val="00931CA4"/>
    <w:rPr>
      <w:rFonts w:ascii="Times New Roman" w:eastAsia="Times New Roman" w:hAnsi="Times New Roman" w:cs="Times New Roman"/>
      <w:b/>
      <w:bCs/>
      <w:szCs w:val="24"/>
    </w:rPr>
  </w:style>
  <w:style w:type="character" w:styleId="af4">
    <w:name w:val="page number"/>
    <w:basedOn w:val="a0"/>
    <w:rsid w:val="00931CA4"/>
  </w:style>
  <w:style w:type="paragraph" w:customStyle="1" w:styleId="af5">
    <w:name w:val="Знак"/>
    <w:basedOn w:val="a"/>
    <w:rsid w:val="00931CA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rsid w:val="00931CA4"/>
    <w:pPr>
      <w:widowControl w:val="0"/>
      <w:autoSpaceDE w:val="0"/>
      <w:autoSpaceDN w:val="0"/>
      <w:adjustRightInd w:val="0"/>
      <w:spacing w:after="0" w:line="240" w:lineRule="auto"/>
      <w:ind w:left="6280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2">
    <w:name w:val="FR2"/>
    <w:rsid w:val="00931C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6">
    <w:name w:val="Заголовок статьи"/>
    <w:basedOn w:val="a"/>
    <w:next w:val="a"/>
    <w:uiPriority w:val="99"/>
    <w:rsid w:val="00931CA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7">
    <w:name w:val="Комментарий"/>
    <w:basedOn w:val="a"/>
    <w:next w:val="a"/>
    <w:uiPriority w:val="99"/>
    <w:rsid w:val="00931CA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character" w:customStyle="1" w:styleId="af8">
    <w:name w:val="Цветовое выделение"/>
    <w:rsid w:val="00931CA4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931CA4"/>
    <w:rPr>
      <w:b/>
      <w:bCs/>
      <w:color w:val="008000"/>
      <w:sz w:val="20"/>
      <w:szCs w:val="20"/>
      <w:u w:val="single"/>
    </w:rPr>
  </w:style>
  <w:style w:type="paragraph" w:customStyle="1" w:styleId="consplusnormal1">
    <w:name w:val="consplusnormal"/>
    <w:basedOn w:val="a"/>
    <w:rsid w:val="0093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Информация о версии"/>
    <w:basedOn w:val="af7"/>
    <w:next w:val="a"/>
    <w:uiPriority w:val="99"/>
    <w:rsid w:val="00931CA4"/>
    <w:pPr>
      <w:widowControl w:val="0"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paragraph" w:customStyle="1" w:styleId="formattext">
    <w:name w:val="formattext"/>
    <w:basedOn w:val="a"/>
    <w:rsid w:val="00931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аголовок ЭР (правое окно)"/>
    <w:basedOn w:val="a"/>
    <w:next w:val="a"/>
    <w:uiPriority w:val="99"/>
    <w:rsid w:val="00931CA4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styleId="afc">
    <w:name w:val="Title"/>
    <w:basedOn w:val="a"/>
    <w:link w:val="afd"/>
    <w:qFormat/>
    <w:rsid w:val="00931CA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Название Знак"/>
    <w:basedOn w:val="a0"/>
    <w:link w:val="afc"/>
    <w:rsid w:val="00931CA4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Andrey\AppData\Local\Microsoft\Windows\Temporary%20Internet%20Files\Content.MSO\BE9AD70D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207682.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.scli.ru/ru/legal_texts/act_municipal_education/index.php?do4=document&amp;id4=96e20c02-1b12-465a-b64c-24aa92270007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9025</Words>
  <Characters>51448</Characters>
  <Application>Microsoft Office Word</Application>
  <DocSecurity>0</DocSecurity>
  <Lines>428</Lines>
  <Paragraphs>120</Paragraphs>
  <ScaleCrop>false</ScaleCrop>
  <Company>Reanimator Extreme Edition</Company>
  <LinksUpToDate>false</LinksUpToDate>
  <CharactersWithSpaces>60353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2016-03-22T03:53:00Z</dcterms:created>
  <dcterms:modified xsi:type="dcterms:W3CDTF">2016-03-22T03:56:00Z</dcterms:modified>
</cp:coreProperties>
</file>