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A1" w:rsidRDefault="009264A1" w:rsidP="009264A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264A1" w:rsidRDefault="009264A1" w:rsidP="009264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264A1" w:rsidRDefault="009264A1" w:rsidP="009264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264A1" w:rsidRDefault="009264A1" w:rsidP="00926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264A1" w:rsidRDefault="009264A1" w:rsidP="00926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264A1" w:rsidRPr="009264A1" w:rsidRDefault="009264A1" w:rsidP="009264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161"/>
        <w:gridCol w:w="184"/>
      </w:tblGrid>
      <w:tr w:rsidR="009264A1" w:rsidRPr="00B573AF" w:rsidTr="009264A1">
        <w:trPr>
          <w:trHeight w:val="325"/>
        </w:trPr>
        <w:tc>
          <w:tcPr>
            <w:tcW w:w="941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264A1" w:rsidRPr="00B573AF" w:rsidRDefault="009264A1" w:rsidP="00CD55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9264A1" w:rsidRPr="00806134" w:rsidTr="009264A1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184" w:type="dxa"/>
          <w:trHeight w:val="1004"/>
        </w:trPr>
        <w:tc>
          <w:tcPr>
            <w:tcW w:w="9161" w:type="dxa"/>
          </w:tcPr>
          <w:p w:rsidR="009264A1" w:rsidRPr="009264A1" w:rsidRDefault="009264A1" w:rsidP="00926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    </w:r>
          </w:p>
        </w:tc>
      </w:tr>
    </w:tbl>
    <w:p w:rsidR="009264A1" w:rsidRPr="00560540" w:rsidRDefault="009264A1" w:rsidP="009264A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6134">
        <w:rPr>
          <w:rFonts w:ascii="Times New Roman" w:hAnsi="Times New Roman"/>
          <w:sz w:val="24"/>
          <w:szCs w:val="24"/>
        </w:rPr>
        <w:t xml:space="preserve">В целях реализации на территории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806134">
        <w:rPr>
          <w:rFonts w:ascii="Times New Roman" w:hAnsi="Times New Roman"/>
          <w:sz w:val="24"/>
          <w:szCs w:val="24"/>
        </w:rPr>
        <w:t xml:space="preserve">муниципального образования Указа Президента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8061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</w:t>
      </w:r>
      <w:r w:rsidRPr="00806134">
        <w:rPr>
          <w:rFonts w:ascii="Times New Roman" w:hAnsi="Times New Roman"/>
          <w:sz w:val="24"/>
          <w:szCs w:val="24"/>
        </w:rPr>
        <w:t xml:space="preserve">2013г. № 183 </w:t>
      </w:r>
      <w:r>
        <w:rPr>
          <w:rFonts w:ascii="Times New Roman" w:hAnsi="Times New Roman"/>
          <w:sz w:val="24"/>
          <w:szCs w:val="24"/>
        </w:rPr>
        <w:t>«</w:t>
      </w:r>
      <w:r w:rsidRPr="00806134">
        <w:rPr>
          <w:rFonts w:ascii="Times New Roman" w:hAnsi="Times New Roman"/>
          <w:sz w:val="24"/>
          <w:szCs w:val="24"/>
        </w:rPr>
        <w:t xml:space="preserve">О рассмотрении общественных инициатив, направленных гражданами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06134">
        <w:rPr>
          <w:rFonts w:ascii="Times New Roman" w:hAnsi="Times New Roman"/>
          <w:sz w:val="24"/>
          <w:szCs w:val="24"/>
        </w:rPr>
        <w:t xml:space="preserve">с использованием интернет-ресурса </w:t>
      </w:r>
      <w:r>
        <w:rPr>
          <w:rFonts w:ascii="Times New Roman" w:hAnsi="Times New Roman"/>
          <w:sz w:val="24"/>
          <w:szCs w:val="24"/>
        </w:rPr>
        <w:t>«</w:t>
      </w:r>
      <w:r w:rsidRPr="00806134">
        <w:rPr>
          <w:rFonts w:ascii="Times New Roman" w:hAnsi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/>
          <w:sz w:val="24"/>
          <w:szCs w:val="24"/>
        </w:rPr>
        <w:t>»</w:t>
      </w:r>
      <w:r w:rsidRPr="00806134">
        <w:rPr>
          <w:rFonts w:ascii="Times New Roman" w:hAnsi="Times New Roman"/>
          <w:sz w:val="24"/>
          <w:szCs w:val="24"/>
        </w:rPr>
        <w:t>, руководствуясь статьями 2</w:t>
      </w:r>
      <w:r>
        <w:rPr>
          <w:rFonts w:ascii="Times New Roman" w:hAnsi="Times New Roman"/>
          <w:sz w:val="24"/>
          <w:szCs w:val="24"/>
        </w:rPr>
        <w:t>3</w:t>
      </w:r>
      <w:r w:rsidRPr="00806134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6</w:t>
      </w:r>
      <w:r w:rsidRPr="00806134"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Устава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9264A1" w:rsidRPr="009264A1" w:rsidRDefault="009264A1" w:rsidP="00926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A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64A1" w:rsidRPr="00806134" w:rsidRDefault="009264A1" w:rsidP="009264A1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 xml:space="preserve">1. Создать экспертную рабочую группу по рассмотрению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8061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3B44FA">
          <w:rPr>
            <w:rStyle w:val="a6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B44FA">
        <w:rPr>
          <w:rFonts w:ascii="Times New Roman" w:hAnsi="Times New Roman" w:cs="Times New Roman"/>
          <w:sz w:val="24"/>
          <w:szCs w:val="24"/>
        </w:rPr>
        <w:t xml:space="preserve"> </w:t>
      </w:r>
      <w:r w:rsidRPr="00806134">
        <w:rPr>
          <w:rFonts w:ascii="Times New Roman" w:hAnsi="Times New Roman" w:cs="Times New Roman"/>
          <w:sz w:val="24"/>
          <w:szCs w:val="24"/>
        </w:rPr>
        <w:t xml:space="preserve"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6134">
        <w:rPr>
          <w:rFonts w:ascii="Times New Roman" w:hAnsi="Times New Roman" w:cs="Times New Roman"/>
          <w:sz w:val="24"/>
          <w:szCs w:val="24"/>
        </w:rPr>
        <w:t>риложение № 1);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B44FA">
          <w:rPr>
            <w:rStyle w:val="a6"/>
            <w:rFonts w:ascii="Times New Roman" w:hAnsi="Times New Roman" w:cs="Times New Roman"/>
            <w:sz w:val="24"/>
            <w:szCs w:val="24"/>
          </w:rPr>
          <w:t>состав</w:t>
        </w:r>
      </w:hyperlink>
      <w:r w:rsidRPr="00806134">
        <w:rPr>
          <w:rFonts w:ascii="Times New Roman" w:hAnsi="Times New Roman" w:cs="Times New Roman"/>
          <w:sz w:val="24"/>
          <w:szCs w:val="24"/>
        </w:rPr>
        <w:t xml:space="preserve"> экспертной рабочей группы по рассмотрению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061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6134">
        <w:rPr>
          <w:rFonts w:ascii="Times New Roman" w:hAnsi="Times New Roman" w:cs="Times New Roman"/>
          <w:sz w:val="24"/>
          <w:szCs w:val="24"/>
        </w:rPr>
        <w:t>риложение № 2).</w:t>
      </w:r>
    </w:p>
    <w:p w:rsidR="009264A1" w:rsidRDefault="009264A1" w:rsidP="009264A1">
      <w:pPr>
        <w:pStyle w:val="a7"/>
        <w:tabs>
          <w:tab w:val="left" w:pos="567"/>
        </w:tabs>
        <w:spacing w:line="276" w:lineRule="auto"/>
        <w:jc w:val="both"/>
      </w:pPr>
      <w:r w:rsidRPr="00806134">
        <w:rPr>
          <w:rFonts w:eastAsia="Calibri"/>
        </w:rPr>
        <w:t xml:space="preserve">3. </w:t>
      </w:r>
      <w:r w:rsidRPr="00CD0975">
        <w:t xml:space="preserve">Опубликовать настоящее постановление в </w:t>
      </w:r>
      <w:r>
        <w:t>б</w:t>
      </w:r>
      <w:r w:rsidRPr="00CD0975"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264A1" w:rsidRPr="003B44FA" w:rsidRDefault="009264A1" w:rsidP="009264A1">
      <w:pPr>
        <w:pStyle w:val="a7"/>
        <w:tabs>
          <w:tab w:val="left" w:pos="567"/>
        </w:tabs>
        <w:spacing w:line="276" w:lineRule="auto"/>
        <w:jc w:val="both"/>
      </w:pPr>
      <w:r>
        <w:t xml:space="preserve">4.  </w:t>
      </w:r>
      <w:proofErr w:type="gramStart"/>
      <w:r w:rsidRPr="003B44FA">
        <w:t>Контроль за</w:t>
      </w:r>
      <w:proofErr w:type="gramEnd"/>
      <w:r w:rsidRPr="003B44FA">
        <w:t xml:space="preserve"> исполнением настоящего постановления оставляю за собой.</w:t>
      </w:r>
    </w:p>
    <w:p w:rsidR="009264A1" w:rsidRDefault="009264A1" w:rsidP="009264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Pr="009264A1" w:rsidRDefault="009264A1" w:rsidP="009264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П.М.К</w:t>
      </w:r>
      <w:r w:rsidRPr="009264A1">
        <w:rPr>
          <w:rFonts w:ascii="Times New Roman" w:hAnsi="Times New Roman" w:cs="Times New Roman"/>
          <w:sz w:val="24"/>
          <w:szCs w:val="24"/>
        </w:rPr>
        <w:t>улаков</w:t>
      </w:r>
    </w:p>
    <w:p w:rsidR="009264A1" w:rsidRPr="00806134" w:rsidRDefault="009264A1" w:rsidP="00926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64A1" w:rsidRDefault="009264A1" w:rsidP="00926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264A1" w:rsidRPr="00806134" w:rsidRDefault="009264A1" w:rsidP="00926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</w:p>
    <w:p w:rsidR="009264A1" w:rsidRPr="00806134" w:rsidRDefault="009264A1" w:rsidP="00926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A1" w:rsidRPr="003B44FA" w:rsidRDefault="009264A1" w:rsidP="009264A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44FA">
        <w:rPr>
          <w:rFonts w:ascii="Times New Roman" w:hAnsi="Times New Roman" w:cs="Times New Roman"/>
          <w:sz w:val="24"/>
          <w:szCs w:val="24"/>
          <w:u w:val="single"/>
        </w:rPr>
        <w:t>от «24» сентября 2014 г. № 52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>об экспертной рабочей группе по рассмотрению общественных инициатив,</w:t>
      </w: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7FF9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387FF9">
        <w:rPr>
          <w:rFonts w:ascii="Times New Roman" w:hAnsi="Times New Roman" w:cs="Times New Roman"/>
          <w:b/>
          <w:sz w:val="24"/>
          <w:szCs w:val="24"/>
        </w:rPr>
        <w:t xml:space="preserve"> гражданами Российской Федерации  с использованием</w:t>
      </w: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 xml:space="preserve"> интернет-ресурса «Российская общественная инициатива»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1. Экспертная рабочая группа по рассмотрению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 xml:space="preserve"> (далее – экспертная рабочая группа) является совещательным органом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8061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134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 xml:space="preserve">),  уполномоченным на рассмотрение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>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2. Экспертная рабочая группа в своей деятельности руководствуется Указом Президента Российской Федерации от 04.03.2013г. № 183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 xml:space="preserve">О рассмотрении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 xml:space="preserve"> (далее – Указ Президента Российской Федерации).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>II. Основные задачи и права экспертной рабочей группы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3. 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(или) иных мерах по реализации общественной инициативы, получившей необходимую поддержку на интернет-ресурсе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>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4.  Для выполнения своих задач экспертная группа вправе: </w:t>
      </w:r>
    </w:p>
    <w:p w:rsidR="009264A1" w:rsidRPr="00387FF9" w:rsidRDefault="009264A1" w:rsidP="009264A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FF9">
        <w:rPr>
          <w:rFonts w:ascii="Times New Roman" w:hAnsi="Times New Roman"/>
          <w:sz w:val="24"/>
          <w:szCs w:val="24"/>
        </w:rPr>
        <w:t>запрашивать и получать сведения и материалы, необходимые для рассмотрения общественной инициативы от Думы Бузыкановского муниципального образования, администрации Бузыкановского муниципального образования;</w:t>
      </w:r>
    </w:p>
    <w:p w:rsidR="009264A1" w:rsidRPr="00387FF9" w:rsidRDefault="009264A1" w:rsidP="009264A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87FF9">
        <w:rPr>
          <w:rFonts w:ascii="Times New Roman" w:hAnsi="Times New Roman"/>
          <w:sz w:val="24"/>
          <w:szCs w:val="24"/>
        </w:rPr>
        <w:t>давать поручения членам экспертной рабочей группы по подготовке различных вопросов, подлежащих рассмотрению на заседаниях;</w:t>
      </w:r>
    </w:p>
    <w:p w:rsidR="009264A1" w:rsidRPr="00387FF9" w:rsidRDefault="009264A1" w:rsidP="009264A1">
      <w:pPr>
        <w:pStyle w:val="a3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87FF9">
        <w:rPr>
          <w:rFonts w:ascii="Times New Roman" w:hAnsi="Times New Roman"/>
          <w:sz w:val="24"/>
          <w:szCs w:val="24"/>
        </w:rPr>
        <w:t>привлекать сторонних экспертов по профилю рассматриваемой инициативы.</w:t>
      </w:r>
    </w:p>
    <w:p w:rsidR="009264A1" w:rsidRPr="00806134" w:rsidRDefault="009264A1" w:rsidP="009264A1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387FF9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F9">
        <w:rPr>
          <w:rFonts w:ascii="Times New Roman" w:hAnsi="Times New Roman" w:cs="Times New Roman"/>
          <w:b/>
          <w:sz w:val="24"/>
          <w:szCs w:val="24"/>
        </w:rPr>
        <w:t>III. Состав и структура экспертной рабочей группы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5. Экспертная рабочая группа формируется в составе председателя, заместителя председателя, секретаря и членов экспертной рабочей группы, которые участвуют в ее работе на общественных началах.  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6. Председателем экспертной рабочей группы является </w:t>
      </w: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 xml:space="preserve">. Заместителем председателя экспертной рабочей группы является </w:t>
      </w:r>
      <w:r>
        <w:rPr>
          <w:rFonts w:ascii="Times New Roman" w:hAnsi="Times New Roman" w:cs="Times New Roman"/>
          <w:sz w:val="24"/>
          <w:szCs w:val="24"/>
        </w:rPr>
        <w:t>консультант администрации</w:t>
      </w:r>
      <w:r w:rsidRPr="003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>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7. Состав экспертной рабочей группы формируется из представителей Думы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>, муниципальных учреждений, бизнеса, общественных объединений.</w:t>
      </w: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0649F5" w:rsidRDefault="009264A1" w:rsidP="009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F5">
        <w:rPr>
          <w:rFonts w:ascii="Times New Roman" w:hAnsi="Times New Roman" w:cs="Times New Roman"/>
          <w:b/>
          <w:sz w:val="24"/>
          <w:szCs w:val="24"/>
        </w:rPr>
        <w:t>IV. Организация деятельности экспертной рабочей группы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8. Основной формой работы экспертной рабочей группы является заседание. 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9. Заседания экспертной рабочей группы проводятся по мере необходимости. Дата заседания назначается председателем экспертной рабочей группы, а в его отсутствие – заместителем председателя экспертной рабочей группы. 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10. Заседание экспертной рабочей группы является правомочным, если на нем присутствует не менее двух третей от общего числа членов экспертной рабочей группы.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11. Решения экспертной рабочей группы принимаются большинством голосов присутствующих на заседании. При равенстве голосов право решающего голоса имеет председательствующий на заседании.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12. Заседания экспертной рабочей группы оформляются протоколом, который подписывает председатель, в его отсутствие – заместитель председателя экспертной рабочей группы.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gramStart"/>
      <w:r w:rsidRPr="00806134">
        <w:rPr>
          <w:rFonts w:ascii="Times New Roman" w:hAnsi="Times New Roman" w:cs="Times New Roman"/>
          <w:sz w:val="24"/>
          <w:szCs w:val="24"/>
        </w:rPr>
        <w:t xml:space="preserve">При получении от некоммерческой организации, уполномоченной на осуществление функций, предусмотренных </w:t>
      </w:r>
      <w:hyperlink r:id="rId7" w:history="1">
        <w:r w:rsidRPr="000649F5">
          <w:rPr>
            <w:rStyle w:val="a6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06134">
        <w:rPr>
          <w:rFonts w:ascii="Times New Roman" w:hAnsi="Times New Roman" w:cs="Times New Roman"/>
          <w:sz w:val="24"/>
          <w:szCs w:val="24"/>
        </w:rPr>
        <w:t xml:space="preserve"> рассмотрения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34">
        <w:rPr>
          <w:rFonts w:ascii="Times New Roman" w:hAnsi="Times New Roman" w:cs="Times New Roman"/>
          <w:sz w:val="24"/>
          <w:szCs w:val="24"/>
        </w:rPr>
        <w:t>Российская общественная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134">
        <w:rPr>
          <w:rFonts w:ascii="Times New Roman" w:hAnsi="Times New Roman" w:cs="Times New Roman"/>
          <w:sz w:val="24"/>
          <w:szCs w:val="24"/>
        </w:rPr>
        <w:t>, утвержденными Указом Президента Российской Федерации (</w:t>
      </w:r>
      <w:proofErr w:type="spellStart"/>
      <w:r w:rsidRPr="00806134">
        <w:rPr>
          <w:rFonts w:ascii="Times New Roman" w:hAnsi="Times New Roman" w:cs="Times New Roman"/>
          <w:sz w:val="24"/>
          <w:szCs w:val="24"/>
        </w:rPr>
        <w:t>далее-уполномоченная</w:t>
      </w:r>
      <w:proofErr w:type="spellEnd"/>
      <w:r w:rsidRPr="00806134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организация), секретарь  экспертной рабочей группы извещает членов  экспертной рабочей группы о дате и времени предстоящего заседания и направляет им полученные материалы.</w:t>
      </w:r>
      <w:proofErr w:type="gramEnd"/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 xml:space="preserve">14. Член экспертной рабочей группы –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8061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806134">
        <w:rPr>
          <w:rFonts w:ascii="Times New Roman" w:hAnsi="Times New Roman" w:cs="Times New Roman"/>
          <w:sz w:val="24"/>
          <w:szCs w:val="24"/>
        </w:rPr>
        <w:t>, курирующий направление, в рамках которого высказана общественная инициатива,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(или) принятия иных мер по ее реализации.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15. По итогам заседания экспертная рабочая 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принятия иных мер по реализации общественной инициативы.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16. В экспертном заключении указываются: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- дата, время и место проведения экспертизы общественной инициативы;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- сведения об экспертах (фамилия, имя, отчество, занимаемая должность, место работы);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- общественная инициатива, направленная для проведения экспертизы;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- выводы о последствиях принятия нормативного акта или иных мерах по реализации общественной инициативы;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>- обоснование принимаемых решений.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17. Экспертное заключение и решение членов экспертной рабочей группы подписываются председателем экспертной рабочей группы, о чем уведомляется уполномоченная некоммерческая организация в электронном виде.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134">
        <w:rPr>
          <w:rFonts w:ascii="Times New Roman" w:hAnsi="Times New Roman" w:cs="Times New Roman"/>
          <w:sz w:val="24"/>
          <w:szCs w:val="24"/>
        </w:rPr>
        <w:tab/>
        <w:t>18. Информацию о рассмотрении общественной инициативы и мерах по ее реализации секретарь  экспертной рабочей группы направляет уполномоченной некоммерческой организации для размещения на интернет-ресурсе.</w:t>
      </w: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560540" w:rsidRDefault="009264A1" w:rsidP="009264A1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9264A1" w:rsidRPr="00560540" w:rsidTr="00CD5501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4A1" w:rsidRDefault="009264A1" w:rsidP="00CD5501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9264A1" w:rsidRPr="00560540" w:rsidRDefault="009264A1" w:rsidP="00CD5501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4A1" w:rsidRPr="000479C3" w:rsidRDefault="009264A1" w:rsidP="00CD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4A1" w:rsidRPr="00560540" w:rsidRDefault="009264A1" w:rsidP="00CD5501">
            <w:pPr>
              <w:pStyle w:val="a4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Pr="00806134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9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5CA" w:rsidRPr="009264A1" w:rsidRDefault="002905CA">
      <w:pPr>
        <w:rPr>
          <w:rFonts w:ascii="Times New Roman" w:hAnsi="Times New Roman" w:cs="Times New Roman"/>
          <w:sz w:val="24"/>
          <w:szCs w:val="24"/>
        </w:rPr>
      </w:pPr>
    </w:p>
    <w:sectPr w:rsidR="002905CA" w:rsidRPr="0092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65B"/>
    <w:multiLevelType w:val="hybridMultilevel"/>
    <w:tmpl w:val="80C22666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4A1"/>
    <w:rsid w:val="002905CA"/>
    <w:rsid w:val="0092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926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26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rsid w:val="009264A1"/>
    <w:rPr>
      <w:color w:val="0000FF"/>
      <w:u w:val="single"/>
    </w:rPr>
  </w:style>
  <w:style w:type="paragraph" w:customStyle="1" w:styleId="a7">
    <w:name w:val="Стиль"/>
    <w:uiPriority w:val="99"/>
    <w:rsid w:val="00926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8B1FED2B4F49F20E07BFB5CDEA912D7CF012F24A905FBD52EFC8B85C85B717C46F91622F521B53B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84EF088F1C70931E0FAA670F889EE8F3C01BC5394ED18D7C9E9054E370B12559E72524375E8B6C4651ABQCUCF" TargetMode="External"/><Relationship Id="rId5" Type="http://schemas.openxmlformats.org/officeDocument/2006/relationships/hyperlink" Target="consultantplus://offline/ref=D784EF088F1C70931E0FAA670F889EE8F3C01BC5394ED18D7C9E9054E370B12559E72524375E8B6C4651ACQCU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1247</Words>
  <Characters>7108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2016-06-22T02:14:00Z</dcterms:created>
  <dcterms:modified xsi:type="dcterms:W3CDTF">2016-06-22T02:22:00Z</dcterms:modified>
</cp:coreProperties>
</file>