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D3" w:rsidRDefault="005B6FD3" w:rsidP="005B6FD3">
      <w:pPr>
        <w:pStyle w:val="a3"/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B6FD3" w:rsidRDefault="005B6FD3" w:rsidP="005B6FD3">
      <w:pPr>
        <w:pStyle w:val="a3"/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FD3" w:rsidRPr="00F858AA" w:rsidRDefault="005B6FD3" w:rsidP="005B6FD3">
      <w:pPr>
        <w:pStyle w:val="a3"/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58A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58A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F858A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F858A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F858A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B6FD3" w:rsidRPr="00961D3A" w:rsidRDefault="005B6FD3" w:rsidP="005B6FD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B6FD3" w:rsidRPr="00961D3A" w:rsidRDefault="005B6FD3" w:rsidP="005B6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B6FD3" w:rsidRPr="00961D3A" w:rsidRDefault="005B6FD3" w:rsidP="005B6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B6FD3" w:rsidRPr="00961D3A" w:rsidRDefault="005B6FD3" w:rsidP="005B6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5B6FD3" w:rsidRPr="00961D3A" w:rsidRDefault="005B6FD3" w:rsidP="005B6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5B6FD3" w:rsidRPr="00EF43F0" w:rsidRDefault="005B6FD3" w:rsidP="005B6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5B6FD3" w:rsidRPr="000E5EA6" w:rsidTr="00883CBF">
        <w:trPr>
          <w:trHeight w:val="2"/>
        </w:trPr>
        <w:tc>
          <w:tcPr>
            <w:tcW w:w="9902" w:type="dxa"/>
          </w:tcPr>
          <w:p w:rsidR="005B6FD3" w:rsidRPr="000E5EA6" w:rsidRDefault="005B6FD3" w:rsidP="00883C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D3" w:rsidRPr="000E5EA6" w:rsidRDefault="005B6FD3" w:rsidP="00883C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 2017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                                                                             № </w:t>
            </w:r>
          </w:p>
        </w:tc>
      </w:tr>
    </w:tbl>
    <w:p w:rsidR="005B6FD3" w:rsidRPr="005B6FD3" w:rsidRDefault="005B6FD3" w:rsidP="005B6FD3">
      <w:pPr>
        <w:pStyle w:val="ConsNormal"/>
        <w:widowControl/>
        <w:ind w:right="141" w:firstLine="0"/>
        <w:jc w:val="both"/>
        <w:rPr>
          <w:b/>
          <w:bCs/>
          <w:sz w:val="24"/>
          <w:szCs w:val="24"/>
        </w:rPr>
      </w:pPr>
      <w:r w:rsidRPr="005B6FD3">
        <w:rPr>
          <w:b/>
          <w:bCs/>
          <w:sz w:val="24"/>
          <w:szCs w:val="24"/>
        </w:rPr>
        <w:t>О внесении изменений в «Правила землепользования и застройки Бузыкановского муниципального образования Тайшетского района Иркутской обла</w:t>
      </w:r>
      <w:r w:rsidRPr="005B6FD3">
        <w:rPr>
          <w:b/>
          <w:bCs/>
          <w:sz w:val="24"/>
          <w:szCs w:val="24"/>
        </w:rPr>
        <w:t>с</w:t>
      </w:r>
      <w:r w:rsidRPr="005B6FD3">
        <w:rPr>
          <w:b/>
          <w:bCs/>
          <w:sz w:val="24"/>
          <w:szCs w:val="24"/>
        </w:rPr>
        <w:t>ти»</w:t>
      </w:r>
    </w:p>
    <w:p w:rsidR="005B6FD3" w:rsidRDefault="005B6FD3" w:rsidP="005B6F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D3" w:rsidRPr="005B6FD3" w:rsidRDefault="005B6FD3" w:rsidP="005B6FD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С целю устойчивого развития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рук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водствуясь п. 12 статьи 34 Федерального закона от 23.06.2014 г. № 171-ФЗ «О внесении изменений в Земельный кодекс Российской Федерации и отдельные законодательные а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ты Российской Федерации», ст. 33 Градостроительного Кодекса Российской Федерации, ст.14 Федерального Закона от 06.10.2003 г. № 131-ФЗ «Об общих принципах организации   местного   самоуправления     в  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образования, </w:t>
      </w:r>
      <w:r w:rsidRPr="006202ED">
        <w:rPr>
          <w:rFonts w:ascii="Times New Roman" w:eastAsia="Times New Roman" w:hAnsi="Times New Roman" w:cs="Times New Roman"/>
          <w:bCs/>
          <w:sz w:val="24"/>
          <w:szCs w:val="24"/>
        </w:rPr>
        <w:t>Дума</w:t>
      </w:r>
      <w:proofErr w:type="gramEnd"/>
      <w:r w:rsidRPr="006202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Бузыкановского </w:t>
      </w:r>
      <w:r w:rsidRPr="006202E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образования, р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смотрев представленные материалы: Протокол </w:t>
      </w:r>
      <w:r w:rsidRPr="004933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3C6">
        <w:rPr>
          <w:rFonts w:ascii="Times New Roman" w:hAnsi="Times New Roman" w:cs="Times New Roman"/>
          <w:sz w:val="24"/>
          <w:szCs w:val="24"/>
        </w:rPr>
        <w:t>1</w:t>
      </w:r>
      <w:r w:rsidRPr="004933C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06.12</w:t>
      </w:r>
      <w:r w:rsidRPr="004933C6">
        <w:rPr>
          <w:rFonts w:ascii="Times New Roman" w:eastAsia="Times New Roman" w:hAnsi="Times New Roman" w:cs="Times New Roman"/>
          <w:sz w:val="24"/>
          <w:szCs w:val="24"/>
        </w:rPr>
        <w:t>.2016 г.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«По рассмотрению проекта внесения изменений в «Правила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Тайшетского района </w:t>
      </w:r>
      <w:r>
        <w:rPr>
          <w:rFonts w:ascii="Times New Roman" w:hAnsi="Times New Roman" w:cs="Times New Roman"/>
          <w:sz w:val="24"/>
          <w:szCs w:val="24"/>
        </w:rPr>
        <w:t>Иркутской области», заключение №3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06.02.2017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г. по резуль</w:t>
      </w:r>
      <w:r>
        <w:rPr>
          <w:rFonts w:ascii="Times New Roman" w:hAnsi="Times New Roman" w:cs="Times New Roman"/>
          <w:sz w:val="24"/>
          <w:szCs w:val="24"/>
        </w:rPr>
        <w:t>татам проведенных п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убличных слушаний,</w:t>
      </w:r>
    </w:p>
    <w:p w:rsidR="005B6FD3" w:rsidRPr="005B6FD3" w:rsidRDefault="005B6FD3" w:rsidP="005B6F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B6FD3" w:rsidRPr="000E5EA6" w:rsidRDefault="005B6FD3" w:rsidP="005B6FD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>1.Внести измен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в ст.ст.ст. 51, 52,53,54,56  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Правил землепользования и за</w:t>
      </w:r>
      <w:r>
        <w:rPr>
          <w:rFonts w:ascii="Times New Roman" w:eastAsia="Times New Roman" w:hAnsi="Times New Roman" w:cs="Times New Roman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Бузыкановского 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Тайшетского района Иркутской области, утверж</w:t>
      </w:r>
      <w:r>
        <w:rPr>
          <w:rFonts w:ascii="Times New Roman" w:eastAsia="Times New Roman" w:hAnsi="Times New Roman" w:cs="Times New Roman"/>
          <w:sz w:val="24"/>
          <w:szCs w:val="24"/>
        </w:rPr>
        <w:t>денных решением Думы Бузыкановского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  от 15.11.2013 г. № 32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изложив  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(Приложение 1).</w:t>
      </w:r>
    </w:p>
    <w:p w:rsidR="005B6FD3" w:rsidRDefault="005B6FD3" w:rsidP="005B6FD3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3C1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A43C12">
        <w:rPr>
          <w:rFonts w:ascii="Times New Roman" w:hAnsi="Times New Roman" w:cs="Times New Roman"/>
          <w:sz w:val="24"/>
          <w:szCs w:val="24"/>
        </w:rPr>
        <w:t>в</w:t>
      </w:r>
      <w:r w:rsidRPr="00A43C12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</w:r>
      <w:r w:rsidRPr="00A43C12">
        <w:rPr>
          <w:rFonts w:ascii="Times New Roman" w:hAnsi="Times New Roman"/>
          <w:sz w:val="24"/>
          <w:szCs w:val="24"/>
        </w:rPr>
        <w:t>.</w:t>
      </w:r>
    </w:p>
    <w:p w:rsidR="005B6FD3" w:rsidRDefault="005B6FD3" w:rsidP="005B6FD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5B6FD3" w:rsidRPr="004933C6" w:rsidRDefault="005B6FD3" w:rsidP="005B6FD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5B6FD3" w:rsidRPr="006202ED" w:rsidRDefault="005B6FD3" w:rsidP="005B6FD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5B6FD3" w:rsidRDefault="005B6FD3" w:rsidP="005B6FD3">
      <w:pPr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Toc337639685"/>
      <w:r w:rsidRPr="006202E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</w:p>
    <w:p w:rsidR="005B6FD3" w:rsidRDefault="005B6FD3" w:rsidP="005B6FD3">
      <w:pPr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0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Решению Думы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Бузыкановского</w:t>
      </w:r>
    </w:p>
    <w:p w:rsidR="005B6FD3" w:rsidRDefault="005B6FD3" w:rsidP="005B6FD3">
      <w:pPr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0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</w:p>
    <w:p w:rsidR="005B6FD3" w:rsidRPr="006202ED" w:rsidRDefault="005B6FD3" w:rsidP="005B6FD3">
      <w:pPr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              2017</w:t>
      </w:r>
      <w:r w:rsidRPr="00620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</w:t>
      </w:r>
    </w:p>
    <w:bookmarkEnd w:id="0"/>
    <w:p w:rsidR="005B6FD3" w:rsidRPr="006202ED" w:rsidRDefault="005B6FD3" w:rsidP="005B6FD3">
      <w:pPr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D3" w:rsidRPr="006202ED" w:rsidRDefault="005B6FD3" w:rsidP="005B6FD3">
      <w:pPr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Статья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51.  Жилые зоны  "Ж"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</w:pPr>
      <w:r w:rsidRPr="006202ED">
        <w:rPr>
          <w:rFonts w:eastAsia="Times New Roman"/>
          <w:b/>
          <w:i/>
          <w:kern w:val="0"/>
          <w:lang w:eastAsia="ru-RU"/>
        </w:rPr>
        <w:lastRenderedPageBreak/>
        <w:tab/>
        <w:t>Параметры</w:t>
      </w:r>
      <w:r w:rsidRPr="006202ED">
        <w:rPr>
          <w:rFonts w:eastAsia="Times New Roman"/>
          <w:b/>
          <w:i/>
          <w:kern w:val="0"/>
          <w:lang w:eastAsia="ru-RU"/>
        </w:rPr>
        <w:tab/>
        <w:t xml:space="preserve"> разрешенного использования участков индивидуальных и блокир</w:t>
      </w:r>
      <w:r w:rsidRPr="006202ED">
        <w:rPr>
          <w:rFonts w:eastAsia="Times New Roman"/>
          <w:b/>
          <w:i/>
          <w:kern w:val="0"/>
          <w:lang w:eastAsia="ru-RU"/>
        </w:rPr>
        <w:t>о</w:t>
      </w:r>
      <w:r w:rsidRPr="006202ED">
        <w:rPr>
          <w:rFonts w:eastAsia="Times New Roman"/>
          <w:b/>
          <w:i/>
          <w:kern w:val="0"/>
          <w:lang w:eastAsia="ru-RU"/>
        </w:rPr>
        <w:t xml:space="preserve">ванных жилых домов   </w:t>
      </w:r>
      <w:r w:rsidRPr="006202ED">
        <w:t>изложить  в следующей редакции: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</w:pPr>
      <w:r w:rsidRPr="006202ED">
        <w:rPr>
          <w:rFonts w:eastAsia="Times New Roman"/>
          <w:kern w:val="0"/>
          <w:lang w:eastAsia="ru-RU"/>
        </w:rPr>
        <w:t>1) Площадь участков на территории индивидуальной усадебной и блокированной з</w:t>
      </w:r>
      <w:r w:rsidRPr="006202ED">
        <w:rPr>
          <w:rFonts w:eastAsia="Times New Roman"/>
          <w:kern w:val="0"/>
          <w:lang w:eastAsia="ru-RU"/>
        </w:rPr>
        <w:t>а</w:t>
      </w:r>
      <w:r w:rsidRPr="006202ED">
        <w:rPr>
          <w:rFonts w:eastAsia="Times New Roman"/>
          <w:kern w:val="0"/>
          <w:lang w:eastAsia="ru-RU"/>
        </w:rPr>
        <w:t>стройки устанавливается (и изменяется) правовыми актами органа местного самоуправл</w:t>
      </w:r>
      <w:r w:rsidRPr="006202ED">
        <w:rPr>
          <w:rFonts w:eastAsia="Times New Roman"/>
          <w:kern w:val="0"/>
          <w:lang w:eastAsia="ru-RU"/>
        </w:rPr>
        <w:t>е</w:t>
      </w:r>
      <w:r w:rsidRPr="006202ED">
        <w:rPr>
          <w:rFonts w:eastAsia="Times New Roman"/>
          <w:kern w:val="0"/>
          <w:lang w:eastAsia="ru-RU"/>
        </w:rPr>
        <w:t>ния на основании Закона Иркутской области от 12.03.2012 г № 8-ОЗ и составляет:</w:t>
      </w:r>
    </w:p>
    <w:p w:rsidR="005B6FD3" w:rsidRPr="006202ED" w:rsidRDefault="005B6FD3" w:rsidP="005B6FD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>- предельные размеры земельных участков:</w:t>
      </w:r>
    </w:p>
    <w:p w:rsidR="005B6FD3" w:rsidRPr="006202ED" w:rsidRDefault="005B6FD3" w:rsidP="005B6FD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4 га"/>
        </w:smartTagPr>
        <w:r w:rsidRPr="006202ED">
          <w:rPr>
            <w:rFonts w:ascii="Times New Roman" w:eastAsia="Times New Roman" w:hAnsi="Times New Roman" w:cs="Times New Roman"/>
            <w:sz w:val="24"/>
            <w:szCs w:val="24"/>
          </w:rPr>
          <w:t>0.04 га</w:t>
        </w:r>
      </w:smartTag>
      <w:r w:rsidRPr="00620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6FD3" w:rsidRPr="006202ED" w:rsidRDefault="005B6FD3" w:rsidP="005B6FD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>- максимальная площадь земельного участка -0.50 га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  <w:rPr>
          <w:rFonts w:eastAsia="Times New Roman"/>
          <w:kern w:val="0"/>
          <w:lang w:eastAsia="ru-RU"/>
        </w:rPr>
      </w:pPr>
      <w:r w:rsidRPr="006202ED">
        <w:rPr>
          <w:rFonts w:eastAsia="Times New Roman"/>
          <w:kern w:val="0"/>
          <w:lang w:eastAsia="ru-RU"/>
        </w:rPr>
        <w:t>На основании п. 4 ст. 3 Федерального закона «О введении в действие Земельного к</w:t>
      </w:r>
      <w:r w:rsidRPr="006202ED">
        <w:rPr>
          <w:rFonts w:eastAsia="Times New Roman"/>
          <w:kern w:val="0"/>
          <w:lang w:eastAsia="ru-RU"/>
        </w:rPr>
        <w:t>о</w:t>
      </w:r>
      <w:r w:rsidRPr="006202ED">
        <w:rPr>
          <w:rFonts w:eastAsia="Times New Roman"/>
          <w:kern w:val="0"/>
          <w:lang w:eastAsia="ru-RU"/>
        </w:rPr>
        <w:t>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</w:t>
      </w:r>
      <w:r w:rsidRPr="006202ED">
        <w:rPr>
          <w:rFonts w:eastAsia="Times New Roman"/>
          <w:kern w:val="0"/>
          <w:lang w:eastAsia="ru-RU"/>
        </w:rPr>
        <w:t>в</w:t>
      </w:r>
      <w:r w:rsidRPr="006202ED">
        <w:rPr>
          <w:rFonts w:eastAsia="Times New Roman"/>
          <w:kern w:val="0"/>
          <w:lang w:eastAsia="ru-RU"/>
        </w:rPr>
        <w:t>ленными статьей 36 Земельного кодекса РФ.</w:t>
      </w:r>
    </w:p>
    <w:p w:rsidR="005B6FD3" w:rsidRPr="004933C6" w:rsidRDefault="005B6FD3" w:rsidP="005B6F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но строительство зданий, строений, сооружений –1 м; 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  <w:rPr>
          <w:rFonts w:eastAsia="Times New Roman"/>
          <w:kern w:val="0"/>
          <w:lang w:eastAsia="ru-RU"/>
        </w:rPr>
      </w:pPr>
      <w:r w:rsidRPr="006202ED">
        <w:rPr>
          <w:rFonts w:eastAsia="Times New Roman"/>
          <w:kern w:val="0"/>
          <w:lang w:eastAsia="ru-RU"/>
        </w:rPr>
        <w:t>Отступ строений от границ участка должен составлять: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  <w:rPr>
          <w:rFonts w:eastAsia="Times New Roman"/>
          <w:kern w:val="0"/>
          <w:lang w:eastAsia="ru-RU"/>
        </w:rPr>
      </w:pPr>
      <w:r w:rsidRPr="006202ED">
        <w:rPr>
          <w:rFonts w:eastAsia="Times New Roman"/>
          <w:kern w:val="0"/>
          <w:lang w:eastAsia="ru-RU"/>
        </w:rPr>
        <w:t>-</w:t>
      </w:r>
      <w:r w:rsidRPr="006202ED">
        <w:rPr>
          <w:rFonts w:eastAsia="Times New Roman"/>
          <w:kern w:val="0"/>
          <w:lang w:eastAsia="ru-RU"/>
        </w:rPr>
        <w:tab/>
        <w:t>в районе существующей застройки – в соответствии со сложившейся ситуацией;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  <w:rPr>
          <w:rFonts w:eastAsia="Times New Roman"/>
          <w:kern w:val="0"/>
          <w:lang w:eastAsia="ru-RU"/>
        </w:rPr>
      </w:pPr>
      <w:r w:rsidRPr="006202ED">
        <w:rPr>
          <w:rFonts w:eastAsia="Times New Roman"/>
          <w:kern w:val="0"/>
          <w:lang w:eastAsia="ru-RU"/>
        </w:rPr>
        <w:t>-</w:t>
      </w:r>
      <w:r w:rsidRPr="006202ED">
        <w:rPr>
          <w:rFonts w:eastAsia="Times New Roman"/>
          <w:kern w:val="0"/>
          <w:lang w:eastAsia="ru-RU"/>
        </w:rPr>
        <w:tab/>
        <w:t>от границ соседнего участка до: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  <w:rPr>
          <w:rFonts w:eastAsia="Times New Roman"/>
          <w:kern w:val="0"/>
          <w:lang w:eastAsia="ru-RU"/>
        </w:rPr>
      </w:pPr>
      <w:r w:rsidRPr="006202ED">
        <w:rPr>
          <w:rFonts w:eastAsia="Times New Roman"/>
          <w:kern w:val="0"/>
          <w:lang w:eastAsia="ru-RU"/>
        </w:rPr>
        <w:t>-</w:t>
      </w:r>
      <w:r w:rsidRPr="006202ED">
        <w:rPr>
          <w:rFonts w:eastAsia="Times New Roman"/>
          <w:kern w:val="0"/>
          <w:lang w:eastAsia="ru-RU"/>
        </w:rPr>
        <w:tab/>
        <w:t>основного строения – не менее 3 метров;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  <w:rPr>
          <w:rFonts w:eastAsia="Times New Roman"/>
          <w:kern w:val="0"/>
          <w:lang w:eastAsia="ru-RU"/>
        </w:rPr>
      </w:pPr>
      <w:r w:rsidRPr="006202ED">
        <w:rPr>
          <w:rFonts w:eastAsia="Times New Roman"/>
          <w:kern w:val="0"/>
          <w:lang w:eastAsia="ru-RU"/>
        </w:rPr>
        <w:t>-</w:t>
      </w:r>
      <w:r w:rsidRPr="006202ED">
        <w:rPr>
          <w:rFonts w:eastAsia="Times New Roman"/>
          <w:kern w:val="0"/>
          <w:lang w:eastAsia="ru-RU"/>
        </w:rPr>
        <w:tab/>
        <w:t>хозяйственных и прочих строений – не менее 1 м;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  <w:rPr>
          <w:rFonts w:eastAsia="Times New Roman"/>
          <w:kern w:val="0"/>
          <w:lang w:eastAsia="ru-RU"/>
        </w:rPr>
      </w:pPr>
      <w:r w:rsidRPr="006202ED">
        <w:rPr>
          <w:rFonts w:eastAsia="Times New Roman"/>
          <w:kern w:val="0"/>
          <w:lang w:eastAsia="ru-RU"/>
        </w:rPr>
        <w:t>-</w:t>
      </w:r>
      <w:r w:rsidRPr="006202ED">
        <w:rPr>
          <w:rFonts w:eastAsia="Times New Roman"/>
          <w:kern w:val="0"/>
          <w:lang w:eastAsia="ru-RU"/>
        </w:rPr>
        <w:tab/>
        <w:t xml:space="preserve">открытой автостоянки – 1 м; 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  <w:rPr>
          <w:rFonts w:eastAsia="Times New Roman"/>
          <w:kern w:val="0"/>
          <w:lang w:eastAsia="ru-RU"/>
        </w:rPr>
      </w:pPr>
      <w:r w:rsidRPr="006202ED">
        <w:rPr>
          <w:rFonts w:eastAsia="Times New Roman"/>
          <w:kern w:val="0"/>
          <w:lang w:eastAsia="ru-RU"/>
        </w:rPr>
        <w:t>-</w:t>
      </w:r>
      <w:r w:rsidRPr="006202ED">
        <w:rPr>
          <w:rFonts w:eastAsia="Times New Roman"/>
          <w:kern w:val="0"/>
          <w:lang w:eastAsia="ru-RU"/>
        </w:rPr>
        <w:tab/>
        <w:t>отдельно стоящего гаража – 1 м;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  <w:rPr>
          <w:rFonts w:eastAsia="Times New Roman"/>
          <w:kern w:val="0"/>
          <w:lang w:eastAsia="ru-RU"/>
        </w:rPr>
      </w:pPr>
      <w:r w:rsidRPr="006202ED">
        <w:rPr>
          <w:rFonts w:eastAsia="Times New Roman"/>
          <w:kern w:val="0"/>
          <w:lang w:eastAsia="ru-RU"/>
        </w:rPr>
        <w:t>-</w:t>
      </w:r>
      <w:r w:rsidRPr="006202ED">
        <w:rPr>
          <w:rFonts w:eastAsia="Times New Roman"/>
          <w:kern w:val="0"/>
          <w:lang w:eastAsia="ru-RU"/>
        </w:rPr>
        <w:tab/>
        <w:t>минимальное расстояние от окон жилых помещений (комнат, кухонь, веранд) до соседнего дома и хозяйственных построек (сарая, закрытой автостоянки, бани), распол</w:t>
      </w:r>
      <w:r w:rsidRPr="006202ED">
        <w:rPr>
          <w:rFonts w:eastAsia="Times New Roman"/>
          <w:kern w:val="0"/>
          <w:lang w:eastAsia="ru-RU"/>
        </w:rPr>
        <w:t>о</w:t>
      </w:r>
      <w:r w:rsidRPr="006202ED">
        <w:rPr>
          <w:rFonts w:eastAsia="Times New Roman"/>
          <w:kern w:val="0"/>
          <w:lang w:eastAsia="ru-RU"/>
        </w:rPr>
        <w:t>женных на соседних участках – не менее 6 м;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/>
          <w:kern w:val="0"/>
          <w:lang w:eastAsia="ru-RU"/>
        </w:rPr>
      </w:pPr>
      <w:r w:rsidRPr="006202ED">
        <w:rPr>
          <w:rFonts w:eastAsia="Times New Roman"/>
          <w:kern w:val="0"/>
          <w:lang w:eastAsia="ru-RU"/>
        </w:rPr>
        <w:tab/>
        <w:t>В зонах застройки, сложившейся к моменту утверждения настоящих Правил, д</w:t>
      </w:r>
      <w:r w:rsidRPr="006202ED">
        <w:rPr>
          <w:rFonts w:eastAsia="Times New Roman"/>
          <w:kern w:val="0"/>
          <w:lang w:eastAsia="ru-RU"/>
        </w:rPr>
        <w:t>о</w:t>
      </w:r>
      <w:r w:rsidRPr="006202ED">
        <w:rPr>
          <w:rFonts w:eastAsia="Times New Roman"/>
          <w:kern w:val="0"/>
          <w:lang w:eastAsia="ru-RU"/>
        </w:rPr>
        <w:t>пускается размещение индивидуальных и блокированных жилых домов и хозяйственных построек без отступа от межевой границы.</w:t>
      </w:r>
    </w:p>
    <w:p w:rsidR="005B6FD3" w:rsidRPr="006202ED" w:rsidRDefault="005B6FD3" w:rsidP="005B6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>- предельное количество надземных этажей зданий, строений, сооружений–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2ED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Pr="00620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6FD3" w:rsidRPr="006202ED" w:rsidRDefault="005B6FD3" w:rsidP="005B6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- предельная высота зданий, строений, сооружений– </w:t>
      </w:r>
      <w:smartTag w:uri="urn:schemas-microsoft-com:office:smarttags" w:element="metricconverter">
        <w:smartTagPr>
          <w:attr w:name="ProductID" w:val="12 м"/>
        </w:smartTagPr>
        <w:r w:rsidRPr="006202ED">
          <w:rPr>
            <w:rFonts w:ascii="Times New Roman" w:eastAsia="Times New Roman" w:hAnsi="Times New Roman" w:cs="Times New Roman"/>
            <w:sz w:val="24"/>
            <w:szCs w:val="24"/>
          </w:rPr>
          <w:t>12 м</w:t>
        </w:r>
      </w:smartTag>
      <w:r w:rsidRPr="0062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FD3" w:rsidRPr="006202ED" w:rsidRDefault="005B6FD3" w:rsidP="005B6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5B6FD3" w:rsidRPr="006202ED" w:rsidRDefault="005B6FD3" w:rsidP="005B6F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D3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/>
        <w:rPr>
          <w:b/>
        </w:rPr>
      </w:pPr>
      <w:r>
        <w:rPr>
          <w:b/>
        </w:rPr>
        <w:t xml:space="preserve"> Статья </w:t>
      </w:r>
      <w:r w:rsidRPr="006202ED">
        <w:rPr>
          <w:b/>
        </w:rPr>
        <w:t xml:space="preserve"> 52. Общественно-деловые зоны "ОД"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/>
      </w:pPr>
      <w:r w:rsidRPr="006202ED">
        <w:t xml:space="preserve">  </w:t>
      </w:r>
      <w:r w:rsidRPr="00B70521">
        <w:rPr>
          <w:rFonts w:eastAsia="Times New Roman"/>
          <w:b/>
          <w:i/>
          <w:kern w:val="0"/>
          <w:lang w:eastAsia="ru-RU"/>
        </w:rPr>
        <w:t>Параметры разрешенного использования территории</w:t>
      </w:r>
      <w:r w:rsidRPr="006202ED">
        <w:rPr>
          <w:rFonts w:eastAsia="Times New Roman"/>
          <w:i/>
          <w:kern w:val="0"/>
          <w:lang w:eastAsia="ru-RU"/>
        </w:rPr>
        <w:t xml:space="preserve">   </w:t>
      </w:r>
      <w:r w:rsidRPr="006202ED">
        <w:t>изложить  в следующей редакции: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/>
      </w:pPr>
      <w:r w:rsidRPr="006202ED">
        <w:t>- предельные размеры земельных участков: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/>
      </w:pPr>
      <w:r w:rsidRPr="006202ED"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2 га"/>
        </w:smartTagPr>
        <w:r w:rsidRPr="006202ED">
          <w:t>0.02 га</w:t>
        </w:r>
      </w:smartTag>
      <w:r w:rsidRPr="006202ED">
        <w:t>;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/>
      </w:pPr>
      <w:r w:rsidRPr="006202ED">
        <w:t xml:space="preserve">- максимальная площадь земельного участка </w:t>
      </w:r>
      <w:smartTag w:uri="urn:schemas-microsoft-com:office:smarttags" w:element="metricconverter">
        <w:smartTagPr>
          <w:attr w:name="ProductID" w:val="-0.20 га"/>
        </w:smartTagPr>
        <w:r w:rsidRPr="006202ED">
          <w:t>-0.20 га</w:t>
        </w:r>
      </w:smartTag>
    </w:p>
    <w:p w:rsidR="005B6FD3" w:rsidRPr="006202ED" w:rsidRDefault="005B6FD3" w:rsidP="005B6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>- минимальный отступ от границ земельных участков в целях определения мест д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6202ED">
          <w:rPr>
            <w:rFonts w:ascii="Times New Roman" w:eastAsia="Times New Roman" w:hAnsi="Times New Roman" w:cs="Times New Roman"/>
            <w:sz w:val="24"/>
            <w:szCs w:val="24"/>
          </w:rPr>
          <w:t>1 м</w:t>
        </w:r>
      </w:smartTag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B6FD3" w:rsidRPr="006202ED" w:rsidRDefault="005B6FD3" w:rsidP="005B6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- предельное количество надземных этажей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6202ED">
          <w:rPr>
            <w:rFonts w:ascii="Times New Roman" w:eastAsia="Times New Roman" w:hAnsi="Times New Roman" w:cs="Times New Roman"/>
            <w:sz w:val="24"/>
            <w:szCs w:val="24"/>
          </w:rPr>
          <w:t>3 м</w:t>
        </w:r>
      </w:smartTag>
      <w:r w:rsidRPr="00620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6FD3" w:rsidRPr="006202ED" w:rsidRDefault="005B6FD3" w:rsidP="005B6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6202ED">
          <w:rPr>
            <w:rFonts w:ascii="Times New Roman" w:eastAsia="Times New Roman" w:hAnsi="Times New Roman" w:cs="Times New Roman"/>
            <w:sz w:val="24"/>
            <w:szCs w:val="24"/>
          </w:rPr>
          <w:t>12 м</w:t>
        </w:r>
      </w:smartTag>
      <w:r w:rsidRPr="0062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FD3" w:rsidRPr="006202ED" w:rsidRDefault="005B6FD3" w:rsidP="005B6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lastRenderedPageBreak/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5B6FD3" w:rsidRPr="006202ED" w:rsidRDefault="005B6FD3" w:rsidP="005B6F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D3" w:rsidRDefault="005B6FD3" w:rsidP="005B6FD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Статью 53.  Р</w:t>
      </w:r>
      <w:r w:rsidRPr="006202ED">
        <w:rPr>
          <w:rFonts w:ascii="Times New Roman" w:eastAsia="Times New Roman" w:hAnsi="Times New Roman" w:cs="Times New Roman"/>
          <w:b/>
          <w:sz w:val="24"/>
          <w:szCs w:val="24"/>
        </w:rPr>
        <w:t>екреационные зоны "Р"</w:t>
      </w:r>
    </w:p>
    <w:p w:rsidR="005B6FD3" w:rsidRPr="006202ED" w:rsidRDefault="005B6FD3" w:rsidP="005B6FD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521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 основных видов  разрешенного использования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6FD3" w:rsidRPr="006202ED" w:rsidRDefault="005B6FD3" w:rsidP="005B6FD3">
      <w:pPr>
        <w:pStyle w:val="ConsPlusNormal"/>
        <w:spacing w:line="276" w:lineRule="auto"/>
        <w:ind w:firstLine="540"/>
        <w:jc w:val="both"/>
      </w:pPr>
      <w:r w:rsidRPr="006202ED"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5B6FD3" w:rsidRPr="006202ED" w:rsidRDefault="005B6FD3" w:rsidP="005B6FD3">
      <w:pPr>
        <w:pStyle w:val="ConsPlusNormal"/>
        <w:spacing w:line="276" w:lineRule="auto"/>
        <w:ind w:firstLine="540"/>
        <w:jc w:val="both"/>
      </w:pPr>
      <w:r w:rsidRPr="006202ED">
        <w:t>- минимальные отступы от границ земельных участков в целях определения мест д</w:t>
      </w:r>
      <w:r w:rsidRPr="006202ED">
        <w:t>о</w:t>
      </w:r>
      <w:r w:rsidRPr="006202ED">
        <w:t>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5B6FD3" w:rsidRPr="006202ED" w:rsidRDefault="005B6FD3" w:rsidP="005B6FD3">
      <w:pPr>
        <w:pStyle w:val="ConsPlusNormal"/>
        <w:spacing w:line="276" w:lineRule="auto"/>
        <w:ind w:firstLine="540"/>
        <w:jc w:val="both"/>
      </w:pPr>
      <w:r w:rsidRPr="006202ED">
        <w:t>- предельное количество этажей или предельную высоту зданий, строений, сооруж</w:t>
      </w:r>
      <w:r w:rsidRPr="006202ED">
        <w:t>е</w:t>
      </w:r>
      <w:r w:rsidRPr="006202ED">
        <w:t>ний – не подлежат установлению;</w:t>
      </w:r>
    </w:p>
    <w:p w:rsidR="005B6FD3" w:rsidRPr="006202ED" w:rsidRDefault="005B6FD3" w:rsidP="005B6FD3">
      <w:pPr>
        <w:pStyle w:val="ConsPlusNormal"/>
        <w:spacing w:line="276" w:lineRule="auto"/>
        <w:ind w:firstLine="540"/>
        <w:jc w:val="both"/>
      </w:pPr>
      <w:r w:rsidRPr="006202ED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proofErr w:type="gramStart"/>
      <w:r w:rsidRPr="006202ED">
        <w:t>.»</w:t>
      </w:r>
      <w:proofErr w:type="gramEnd"/>
    </w:p>
    <w:p w:rsidR="005B6FD3" w:rsidRPr="006202ED" w:rsidRDefault="005B6FD3" w:rsidP="005B6F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D3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</w:pPr>
      <w:r>
        <w:rPr>
          <w:b/>
        </w:rPr>
        <w:t xml:space="preserve"> Статья</w:t>
      </w:r>
      <w:r w:rsidRPr="006202ED">
        <w:rPr>
          <w:b/>
        </w:rPr>
        <w:t xml:space="preserve"> 54  Производственные зоны "П"</w:t>
      </w:r>
      <w:r w:rsidRPr="006202ED">
        <w:t xml:space="preserve"> </w:t>
      </w:r>
    </w:p>
    <w:p w:rsidR="005B6FD3" w:rsidRPr="006202ED" w:rsidRDefault="005B6FD3" w:rsidP="005B6FD3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539"/>
      </w:pPr>
      <w:r w:rsidRPr="00BE1452">
        <w:rPr>
          <w:rFonts w:eastAsia="Times New Roman"/>
          <w:b/>
          <w:i/>
          <w:kern w:val="0"/>
          <w:lang w:eastAsia="ru-RU"/>
        </w:rPr>
        <w:t>Параметры разрешенного использования территории зоны</w:t>
      </w:r>
      <w:r w:rsidRPr="006202ED">
        <w:rPr>
          <w:rFonts w:eastAsia="Times New Roman"/>
          <w:i/>
          <w:kern w:val="0"/>
          <w:lang w:eastAsia="ru-RU"/>
        </w:rPr>
        <w:t xml:space="preserve"> </w:t>
      </w:r>
      <w:r w:rsidRPr="006202ED">
        <w:t xml:space="preserve"> изложить в следу</w:t>
      </w:r>
      <w:r w:rsidRPr="006202ED">
        <w:t>ю</w:t>
      </w:r>
      <w:r w:rsidRPr="006202ED">
        <w:t>щей редакции:</w:t>
      </w:r>
    </w:p>
    <w:p w:rsidR="005B6FD3" w:rsidRPr="006202ED" w:rsidRDefault="005B6FD3" w:rsidP="005B6FD3">
      <w:pPr>
        <w:pStyle w:val="ConsPlusNormal"/>
        <w:spacing w:line="276" w:lineRule="auto"/>
        <w:ind w:firstLine="540"/>
        <w:jc w:val="both"/>
      </w:pPr>
      <w:r w:rsidRPr="006202ED"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5B6FD3" w:rsidRPr="006202ED" w:rsidRDefault="005B6FD3" w:rsidP="005B6FD3">
      <w:pPr>
        <w:pStyle w:val="ConsPlusNormal"/>
        <w:spacing w:line="276" w:lineRule="auto"/>
        <w:ind w:firstLine="540"/>
        <w:jc w:val="both"/>
      </w:pPr>
      <w:r w:rsidRPr="006202ED">
        <w:t>- минимальные отступы от границ земельных участков в целях определения мест д</w:t>
      </w:r>
      <w:r w:rsidRPr="006202ED">
        <w:t>о</w:t>
      </w:r>
      <w:r w:rsidRPr="006202ED">
        <w:t>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5B6FD3" w:rsidRPr="006202ED" w:rsidRDefault="005B6FD3" w:rsidP="005B6FD3">
      <w:pPr>
        <w:pStyle w:val="ConsPlusNormal"/>
        <w:spacing w:line="276" w:lineRule="auto"/>
        <w:ind w:firstLine="540"/>
        <w:jc w:val="both"/>
      </w:pPr>
      <w:r w:rsidRPr="006202ED">
        <w:t>- предельное количество этажей или предельную высоту зданий, строений, сооруж</w:t>
      </w:r>
      <w:r w:rsidRPr="006202ED">
        <w:t>е</w:t>
      </w:r>
      <w:r w:rsidRPr="006202ED">
        <w:t>ний – не подлежат установлению;</w:t>
      </w:r>
    </w:p>
    <w:p w:rsidR="005B6FD3" w:rsidRPr="006202ED" w:rsidRDefault="005B6FD3" w:rsidP="005B6FD3">
      <w:pPr>
        <w:pStyle w:val="ConsPlusNormal"/>
        <w:spacing w:line="276" w:lineRule="auto"/>
        <w:ind w:firstLine="540"/>
        <w:jc w:val="both"/>
      </w:pPr>
      <w:r w:rsidRPr="006202ED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5B6FD3" w:rsidRDefault="005B6FD3" w:rsidP="005B6FD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Toc337639691"/>
      <w:r w:rsidRPr="006202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</w:p>
    <w:p w:rsidR="005B6FD3" w:rsidRPr="006202ED" w:rsidRDefault="005B6FD3" w:rsidP="005B6FD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Статья 56</w:t>
      </w:r>
      <w:r w:rsidRPr="006202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Зоны сельскохозяйственного использования «СХ»</w:t>
      </w:r>
      <w:bookmarkEnd w:id="1"/>
      <w:r w:rsidRPr="006202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B6FD3" w:rsidRPr="006202ED" w:rsidRDefault="005B6FD3" w:rsidP="005B6FD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>дополнить пункт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961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 основных видов  разрешенного использования</w:t>
      </w:r>
      <w:r w:rsidRPr="006202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6FD3" w:rsidRPr="006202ED" w:rsidRDefault="005B6FD3" w:rsidP="005B6FD3">
      <w:pPr>
        <w:pStyle w:val="ConsPlusNormal"/>
        <w:spacing w:line="276" w:lineRule="auto"/>
        <w:ind w:firstLine="540"/>
        <w:jc w:val="both"/>
      </w:pPr>
      <w:r w:rsidRPr="006202ED"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5B6FD3" w:rsidRPr="006202ED" w:rsidRDefault="005B6FD3" w:rsidP="005B6FD3">
      <w:pPr>
        <w:pStyle w:val="ConsPlusNormal"/>
        <w:spacing w:line="276" w:lineRule="auto"/>
        <w:ind w:firstLine="540"/>
        <w:jc w:val="both"/>
      </w:pPr>
      <w:r w:rsidRPr="006202ED">
        <w:t>- минимальные отступы от границ земельных участков в целях определения мест д</w:t>
      </w:r>
      <w:r w:rsidRPr="006202ED">
        <w:t>о</w:t>
      </w:r>
      <w:r w:rsidRPr="006202ED">
        <w:t>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5B6FD3" w:rsidRPr="006202ED" w:rsidRDefault="005B6FD3" w:rsidP="005B6FD3">
      <w:pPr>
        <w:pStyle w:val="ConsPlusNormal"/>
        <w:spacing w:line="276" w:lineRule="auto"/>
        <w:ind w:firstLine="540"/>
        <w:jc w:val="both"/>
      </w:pPr>
      <w:r w:rsidRPr="006202ED">
        <w:t>- предельное количество этажей или предельную высоту зданий, строений, сооруж</w:t>
      </w:r>
      <w:r w:rsidRPr="006202ED">
        <w:t>е</w:t>
      </w:r>
      <w:r w:rsidRPr="006202ED">
        <w:t>ний – не подлежат установлению;</w:t>
      </w:r>
    </w:p>
    <w:p w:rsidR="005B6FD3" w:rsidRPr="006202ED" w:rsidRDefault="005B6FD3" w:rsidP="005B6FD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ED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5B6FD3" w:rsidRPr="006202ED" w:rsidRDefault="005B6FD3" w:rsidP="005B6F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D3" w:rsidRPr="006202ED" w:rsidRDefault="005B6FD3" w:rsidP="005B6FD3">
      <w:pPr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D3" w:rsidRPr="006202ED" w:rsidRDefault="005B6FD3" w:rsidP="005B6FD3">
      <w:pPr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D3" w:rsidRPr="006202ED" w:rsidRDefault="005B6FD3" w:rsidP="005B6FD3">
      <w:pPr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D3" w:rsidRPr="006202ED" w:rsidRDefault="005B6FD3" w:rsidP="005B6FD3">
      <w:pPr>
        <w:pStyle w:val="Con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</w:p>
    <w:p w:rsidR="005B6FD3" w:rsidRPr="006202ED" w:rsidRDefault="005B6FD3" w:rsidP="005B6F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6FD3" w:rsidRPr="006202ED" w:rsidRDefault="005B6FD3" w:rsidP="005B6FD3">
      <w:pPr>
        <w:rPr>
          <w:rFonts w:ascii="Times New Roman" w:hAnsi="Times New Roman" w:cs="Times New Roman"/>
          <w:sz w:val="24"/>
          <w:szCs w:val="24"/>
        </w:rPr>
      </w:pPr>
    </w:p>
    <w:p w:rsidR="002C1AF8" w:rsidRPr="005B6FD3" w:rsidRDefault="002C1AF8" w:rsidP="005B6F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1AF8" w:rsidRPr="005B6FD3" w:rsidSect="00FC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B6FD3"/>
    <w:rsid w:val="002C1AF8"/>
    <w:rsid w:val="005B6FD3"/>
    <w:rsid w:val="008E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D3"/>
    <w:pPr>
      <w:ind w:left="720"/>
      <w:contextualSpacing/>
    </w:pPr>
  </w:style>
  <w:style w:type="paragraph" w:customStyle="1" w:styleId="ConsNormal">
    <w:name w:val="ConsNormal"/>
    <w:rsid w:val="005B6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aliases w:val="Основной текст Знак Знак Знак"/>
    <w:basedOn w:val="a"/>
    <w:link w:val="a5"/>
    <w:rsid w:val="005B6FD3"/>
    <w:pPr>
      <w:widowControl w:val="0"/>
      <w:suppressAutoHyphens/>
      <w:spacing w:after="120" w:line="240" w:lineRule="atLeast"/>
      <w:ind w:left="431" w:firstLine="70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rsid w:val="005B6FD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B6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2016-12-13T05:31:00Z</dcterms:created>
  <dcterms:modified xsi:type="dcterms:W3CDTF">2016-12-13T05:55:00Z</dcterms:modified>
</cp:coreProperties>
</file>